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83E" w:rsidRDefault="0076683E">
      <w:pPr>
        <w:rPr>
          <w:rFonts w:ascii="Tahoma" w:hAnsi="Tahoma" w:cs="Tahoma"/>
          <w:b/>
          <w:color w:val="808080"/>
          <w:sz w:val="20"/>
          <w:szCs w:val="20"/>
          <w:lang w:val="tr-TR"/>
        </w:rPr>
      </w:pPr>
    </w:p>
    <w:p w:rsidR="002B7E5E" w:rsidRDefault="002B7E5E">
      <w:pPr>
        <w:rPr>
          <w:rFonts w:ascii="Tahoma" w:hAnsi="Tahoma" w:cs="Tahoma"/>
          <w:b/>
          <w:color w:val="808080"/>
          <w:sz w:val="20"/>
          <w:szCs w:val="20"/>
          <w:lang w:val="tr-TR"/>
        </w:rPr>
      </w:pPr>
    </w:p>
    <w:p w:rsidR="002B7E5E" w:rsidRDefault="002B7E5E">
      <w:pPr>
        <w:rPr>
          <w:rFonts w:ascii="Tahoma" w:hAnsi="Tahoma" w:cs="Tahoma"/>
          <w:b/>
          <w:color w:val="808080"/>
          <w:sz w:val="20"/>
          <w:szCs w:val="20"/>
          <w:lang w:val="tr-TR"/>
        </w:rPr>
      </w:pPr>
    </w:p>
    <w:p w:rsidR="00611006" w:rsidRDefault="00611006">
      <w:pPr>
        <w:rPr>
          <w:rFonts w:ascii="Tahoma" w:hAnsi="Tahoma" w:cs="Tahoma"/>
          <w:b/>
          <w:color w:val="808080"/>
          <w:sz w:val="20"/>
          <w:szCs w:val="20"/>
          <w:lang w:val="tr-TR"/>
        </w:rPr>
      </w:pPr>
    </w:p>
    <w:p w:rsidR="003D38D2" w:rsidRDefault="003D38D2" w:rsidP="003D38D2">
      <w:pPr>
        <w:rPr>
          <w:rFonts w:ascii="Tahoma" w:hAnsi="Tahoma" w:cs="Tahoma"/>
          <w:b/>
          <w:color w:val="808080"/>
          <w:sz w:val="20"/>
          <w:szCs w:val="20"/>
          <w:lang w:val="tr-TR"/>
        </w:rPr>
      </w:pPr>
    </w:p>
    <w:p w:rsidR="0091743A" w:rsidRDefault="0091743A" w:rsidP="003D38D2">
      <w:pPr>
        <w:rPr>
          <w:rFonts w:ascii="Tahoma" w:hAnsi="Tahoma" w:cs="Tahoma"/>
          <w:b/>
          <w:color w:val="808080"/>
          <w:sz w:val="20"/>
          <w:szCs w:val="20"/>
          <w:lang w:val="tr-TR"/>
        </w:rPr>
      </w:pPr>
    </w:p>
    <w:p w:rsidR="0091743A" w:rsidRPr="00536A12" w:rsidRDefault="0091743A" w:rsidP="003D38D2">
      <w:pPr>
        <w:rPr>
          <w:rFonts w:ascii="Tahoma" w:hAnsi="Tahoma" w:cs="Tahoma"/>
          <w:b/>
          <w:color w:val="808080"/>
          <w:sz w:val="20"/>
          <w:szCs w:val="20"/>
          <w:lang w:val="tr-TR"/>
        </w:rPr>
      </w:pPr>
    </w:p>
    <w:p w:rsidR="003D38D2" w:rsidRPr="00025E27" w:rsidRDefault="003D38D2" w:rsidP="003D38D2">
      <w:pPr>
        <w:jc w:val="center"/>
        <w:outlineLvl w:val="0"/>
        <w:rPr>
          <w:rFonts w:ascii="Tahoma" w:hAnsi="Tahoma" w:cs="Tahoma"/>
          <w:b/>
          <w:sz w:val="28"/>
          <w:szCs w:val="28"/>
          <w:lang w:val="tr-TR"/>
        </w:rPr>
      </w:pPr>
      <w:r w:rsidRPr="00025E27">
        <w:rPr>
          <w:rFonts w:ascii="Tahoma" w:hAnsi="Tahoma" w:cs="Tahoma"/>
          <w:b/>
          <w:sz w:val="28"/>
          <w:szCs w:val="28"/>
          <w:lang w:val="tr-TR"/>
        </w:rPr>
        <w:t>SİRKÜLER</w:t>
      </w:r>
    </w:p>
    <w:p w:rsidR="003D38D2" w:rsidRPr="00604E86" w:rsidRDefault="004A50E6" w:rsidP="00D71CE0">
      <w:pPr>
        <w:jc w:val="center"/>
        <w:outlineLvl w:val="0"/>
        <w:rPr>
          <w:rFonts w:ascii="Tahoma" w:hAnsi="Tahoma" w:cs="Tahoma"/>
          <w:b/>
          <w:sz w:val="20"/>
          <w:szCs w:val="20"/>
          <w:lang w:val="tr-TR"/>
        </w:rPr>
      </w:pPr>
      <w:r>
        <w:rPr>
          <w:rFonts w:ascii="Tahoma" w:hAnsi="Tahoma" w:cs="Tahoma"/>
          <w:b/>
          <w:sz w:val="28"/>
          <w:szCs w:val="28"/>
          <w:lang w:val="tr-TR"/>
        </w:rPr>
        <w:t>0</w:t>
      </w:r>
      <w:r w:rsidR="009E1110">
        <w:rPr>
          <w:rFonts w:ascii="Tahoma" w:hAnsi="Tahoma" w:cs="Tahoma"/>
          <w:b/>
          <w:sz w:val="28"/>
          <w:szCs w:val="28"/>
          <w:lang w:val="tr-TR"/>
        </w:rPr>
        <w:t>2</w:t>
      </w:r>
      <w:r w:rsidR="003D38D2" w:rsidRPr="00025E27">
        <w:rPr>
          <w:rFonts w:ascii="Tahoma" w:hAnsi="Tahoma" w:cs="Tahoma"/>
          <w:b/>
          <w:sz w:val="28"/>
          <w:szCs w:val="28"/>
          <w:lang w:val="tr-TR"/>
        </w:rPr>
        <w:t>/</w:t>
      </w:r>
      <w:r w:rsidR="009E1110">
        <w:rPr>
          <w:rFonts w:ascii="Tahoma" w:hAnsi="Tahoma" w:cs="Tahoma"/>
          <w:b/>
          <w:sz w:val="28"/>
          <w:szCs w:val="28"/>
          <w:lang w:val="tr-TR"/>
        </w:rPr>
        <w:t>0</w:t>
      </w:r>
      <w:r w:rsidR="00550802">
        <w:rPr>
          <w:rFonts w:ascii="Tahoma" w:hAnsi="Tahoma" w:cs="Tahoma"/>
          <w:b/>
          <w:sz w:val="28"/>
          <w:szCs w:val="28"/>
          <w:lang w:val="tr-TR"/>
        </w:rPr>
        <w:t>8</w:t>
      </w:r>
    </w:p>
    <w:p w:rsidR="003D38D2" w:rsidRPr="00890CA5" w:rsidRDefault="00550802" w:rsidP="002B7E5E">
      <w:pPr>
        <w:ind w:left="7212"/>
        <w:jc w:val="center"/>
        <w:rPr>
          <w:rFonts w:ascii="Tahoma" w:hAnsi="Tahoma" w:cs="Tahoma"/>
          <w:b/>
          <w:sz w:val="20"/>
          <w:szCs w:val="20"/>
          <w:lang w:val="tr-TR"/>
        </w:rPr>
      </w:pPr>
      <w:r>
        <w:rPr>
          <w:rFonts w:ascii="Tahoma" w:hAnsi="Tahoma" w:cs="Tahoma"/>
          <w:b/>
          <w:sz w:val="20"/>
          <w:szCs w:val="20"/>
          <w:lang w:val="tr-TR"/>
        </w:rPr>
        <w:t>21.</w:t>
      </w:r>
      <w:r w:rsidR="009005C7" w:rsidRPr="00890CA5">
        <w:rPr>
          <w:rFonts w:ascii="Tahoma" w:hAnsi="Tahoma" w:cs="Tahoma"/>
          <w:b/>
          <w:sz w:val="20"/>
          <w:szCs w:val="20"/>
          <w:lang w:val="tr-TR"/>
        </w:rPr>
        <w:t>0</w:t>
      </w:r>
      <w:r w:rsidR="009E1110">
        <w:rPr>
          <w:rFonts w:ascii="Tahoma" w:hAnsi="Tahoma" w:cs="Tahoma"/>
          <w:b/>
          <w:sz w:val="20"/>
          <w:szCs w:val="20"/>
          <w:lang w:val="tr-TR"/>
        </w:rPr>
        <w:t>2</w:t>
      </w:r>
      <w:r w:rsidR="009005C7" w:rsidRPr="00890CA5">
        <w:rPr>
          <w:rFonts w:ascii="Tahoma" w:hAnsi="Tahoma" w:cs="Tahoma"/>
          <w:b/>
          <w:sz w:val="20"/>
          <w:szCs w:val="20"/>
          <w:lang w:val="tr-TR"/>
        </w:rPr>
        <w:t>.2013</w:t>
      </w:r>
    </w:p>
    <w:p w:rsidR="003D38D2" w:rsidRDefault="003D38D2" w:rsidP="003D38D2">
      <w:pPr>
        <w:jc w:val="both"/>
        <w:rPr>
          <w:rFonts w:ascii="Tahoma" w:hAnsi="Tahoma" w:cs="Tahoma"/>
          <w:b/>
          <w:color w:val="000000"/>
          <w:sz w:val="20"/>
          <w:szCs w:val="20"/>
          <w:lang w:val="tr-TR"/>
        </w:rPr>
      </w:pPr>
    </w:p>
    <w:p w:rsidR="0052104C" w:rsidRPr="00AE6189" w:rsidRDefault="0052104C" w:rsidP="003D38D2">
      <w:pPr>
        <w:jc w:val="both"/>
        <w:rPr>
          <w:rFonts w:ascii="Tahoma" w:hAnsi="Tahoma" w:cs="Tahoma"/>
          <w:b/>
          <w:color w:val="000000"/>
          <w:sz w:val="20"/>
          <w:szCs w:val="20"/>
          <w:lang w:val="tr-TR"/>
        </w:rPr>
      </w:pPr>
    </w:p>
    <w:p w:rsidR="00AE6189" w:rsidRPr="00AE6189" w:rsidRDefault="003D38D2" w:rsidP="00BA62E9">
      <w:pPr>
        <w:jc w:val="both"/>
        <w:rPr>
          <w:rFonts w:ascii="Tahoma" w:hAnsi="Tahoma" w:cs="Tahoma"/>
          <w:b/>
          <w:color w:val="000000"/>
          <w:sz w:val="20"/>
          <w:szCs w:val="20"/>
        </w:rPr>
      </w:pPr>
      <w:r w:rsidRPr="00AE6189">
        <w:rPr>
          <w:rFonts w:ascii="Tahoma" w:hAnsi="Tahoma" w:cs="Tahoma"/>
          <w:b/>
          <w:sz w:val="20"/>
          <w:szCs w:val="20"/>
          <w:u w:val="single"/>
          <w:lang w:val="tr-TR"/>
        </w:rPr>
        <w:t>KONU:</w:t>
      </w:r>
      <w:r w:rsidR="00AE6189" w:rsidRPr="00AE6189">
        <w:rPr>
          <w:rFonts w:ascii="Tahoma" w:hAnsi="Tahoma" w:cs="Tahoma"/>
          <w:b/>
          <w:color w:val="000000"/>
          <w:sz w:val="20"/>
          <w:szCs w:val="20"/>
        </w:rPr>
        <w:tab/>
      </w:r>
    </w:p>
    <w:p w:rsidR="007300E4" w:rsidRPr="00252E44" w:rsidRDefault="007300E4" w:rsidP="00BA62E9">
      <w:pPr>
        <w:jc w:val="both"/>
        <w:rPr>
          <w:rFonts w:ascii="Tahoma" w:hAnsi="Tahoma" w:cs="Tahoma"/>
          <w:b/>
          <w:color w:val="000000"/>
          <w:sz w:val="20"/>
          <w:szCs w:val="20"/>
        </w:rPr>
      </w:pPr>
    </w:p>
    <w:p w:rsidR="00FB551B" w:rsidRPr="00252E44" w:rsidRDefault="00FB551B" w:rsidP="00252E44">
      <w:pPr>
        <w:jc w:val="both"/>
        <w:rPr>
          <w:rFonts w:ascii="Tahoma" w:hAnsi="Tahoma" w:cs="Tahoma"/>
          <w:b/>
          <w:sz w:val="20"/>
          <w:szCs w:val="20"/>
        </w:rPr>
      </w:pPr>
      <w:r w:rsidRPr="00252E44">
        <w:rPr>
          <w:rFonts w:ascii="Tahoma" w:hAnsi="Tahoma" w:cs="Tahoma"/>
          <w:b/>
          <w:sz w:val="20"/>
          <w:szCs w:val="20"/>
        </w:rPr>
        <w:t>*</w:t>
      </w:r>
      <w:r w:rsidR="00252E44" w:rsidRPr="00252E44">
        <w:rPr>
          <w:rFonts w:ascii="Tahoma" w:hAnsi="Tahoma" w:cs="Tahoma"/>
          <w:b/>
          <w:sz w:val="20"/>
          <w:szCs w:val="20"/>
        </w:rPr>
        <w:t xml:space="preserve"> </w:t>
      </w:r>
      <w:r w:rsidR="00550802" w:rsidRPr="00550802">
        <w:rPr>
          <w:rFonts w:ascii="Tahoma" w:hAnsi="Tahoma" w:cs="Tahoma"/>
          <w:b/>
          <w:sz w:val="20"/>
          <w:szCs w:val="20"/>
          <w:lang w:val="tr-TR"/>
        </w:rPr>
        <w:t xml:space="preserve">Bazı </w:t>
      </w:r>
      <w:proofErr w:type="gramStart"/>
      <w:r w:rsidR="00550802" w:rsidRPr="00550802">
        <w:rPr>
          <w:rFonts w:ascii="Tahoma" w:hAnsi="Tahoma" w:cs="Tahoma"/>
          <w:b/>
          <w:sz w:val="20"/>
          <w:szCs w:val="20"/>
          <w:lang w:val="tr-TR"/>
        </w:rPr>
        <w:t>VUK  Genel</w:t>
      </w:r>
      <w:proofErr w:type="gramEnd"/>
      <w:r w:rsidR="00550802" w:rsidRPr="00550802">
        <w:rPr>
          <w:rFonts w:ascii="Tahoma" w:hAnsi="Tahoma" w:cs="Tahoma"/>
          <w:b/>
          <w:sz w:val="20"/>
          <w:szCs w:val="20"/>
          <w:lang w:val="tr-TR"/>
        </w:rPr>
        <w:t xml:space="preserve"> Tebliğlerinde değişiklikler yapıldı ve kıymetli maden alım satımında belge kullanımıyla ilgili düzenleme yapıldı.</w:t>
      </w:r>
    </w:p>
    <w:p w:rsidR="009E1110" w:rsidRPr="00252E44" w:rsidRDefault="009E1110" w:rsidP="00252E44">
      <w:pPr>
        <w:spacing w:line="240" w:lineRule="atLeast"/>
        <w:jc w:val="both"/>
        <w:rPr>
          <w:rFonts w:ascii="Tahoma" w:hAnsi="Tahoma" w:cs="Tahoma"/>
          <w:b/>
          <w:sz w:val="20"/>
          <w:szCs w:val="20"/>
        </w:rPr>
      </w:pPr>
    </w:p>
    <w:p w:rsidR="00550802" w:rsidRDefault="00550802" w:rsidP="00550802">
      <w:pPr>
        <w:rPr>
          <w:b/>
          <w:color w:val="000000"/>
        </w:rPr>
      </w:pPr>
    </w:p>
    <w:p w:rsidR="00550802" w:rsidRPr="006F0ED4" w:rsidRDefault="00550802" w:rsidP="00550802">
      <w:pPr>
        <w:rPr>
          <w:b/>
          <w:u w:val="single"/>
        </w:rPr>
      </w:pPr>
      <w:r>
        <w:rPr>
          <w:b/>
          <w:u w:val="single"/>
        </w:rPr>
        <w:t>BAZI V</w:t>
      </w:r>
      <w:r w:rsidRPr="006F0ED4">
        <w:rPr>
          <w:b/>
          <w:u w:val="single"/>
        </w:rPr>
        <w:t>UK  GENEL TEBLİĞLERİNDE DEĞİŞİKLİKLER YAPILDI VE KIYMETLİ MADEN ALIM SATIMINDA BELGE KULLANIMIYLA İLGİLİ DÜZENLEME YAPILDI:</w:t>
      </w:r>
    </w:p>
    <w:p w:rsidR="00550802" w:rsidRDefault="00550802" w:rsidP="00550802">
      <w:pPr>
        <w:rPr>
          <w:b/>
          <w:u w:val="single"/>
        </w:rPr>
      </w:pPr>
    </w:p>
    <w:p w:rsidR="00550802" w:rsidRPr="00550802" w:rsidRDefault="00550802" w:rsidP="00550802">
      <w:pPr>
        <w:jc w:val="both"/>
        <w:rPr>
          <w:rFonts w:ascii="Tahoma" w:hAnsi="Tahoma" w:cs="Tahoma"/>
          <w:color w:val="000000"/>
          <w:sz w:val="20"/>
          <w:szCs w:val="20"/>
        </w:rPr>
      </w:pPr>
      <w:r w:rsidRPr="00550802">
        <w:rPr>
          <w:rFonts w:ascii="Tahoma" w:hAnsi="Tahoma" w:cs="Tahoma"/>
          <w:color w:val="000000"/>
          <w:sz w:val="20"/>
          <w:szCs w:val="20"/>
        </w:rPr>
        <w:t>21 Şubat  2013 tarihli Resmi Gazete’de yayımlanan 424 Sıra No’lu Vergi Usul Kanunu Genel Tebliği aşağıda sunulmuş olup, yapılan değişiklikler ana başlıklarıyla şu şekildedir:</w:t>
      </w:r>
    </w:p>
    <w:p w:rsidR="00550802" w:rsidRPr="00550802" w:rsidRDefault="00550802" w:rsidP="00550802">
      <w:pPr>
        <w:jc w:val="both"/>
        <w:rPr>
          <w:rFonts w:ascii="Tahoma" w:hAnsi="Tahoma" w:cs="Tahoma"/>
          <w:color w:val="000000"/>
          <w:sz w:val="20"/>
          <w:szCs w:val="20"/>
        </w:rPr>
      </w:pPr>
    </w:p>
    <w:p w:rsidR="00550802" w:rsidRPr="00550802" w:rsidRDefault="00550802" w:rsidP="00550802">
      <w:pPr>
        <w:jc w:val="both"/>
        <w:rPr>
          <w:rFonts w:ascii="Tahoma" w:hAnsi="Tahoma" w:cs="Tahoma"/>
          <w:color w:val="000000"/>
          <w:sz w:val="20"/>
          <w:szCs w:val="20"/>
        </w:rPr>
      </w:pPr>
      <w:r w:rsidRPr="00550802">
        <w:rPr>
          <w:rFonts w:ascii="Tahoma" w:hAnsi="Tahoma" w:cs="Tahoma"/>
          <w:b/>
          <w:color w:val="000000"/>
          <w:sz w:val="20"/>
          <w:szCs w:val="20"/>
        </w:rPr>
        <w:t>1.</w:t>
      </w:r>
      <w:r w:rsidRPr="00550802">
        <w:rPr>
          <w:rFonts w:ascii="Tahoma" w:hAnsi="Tahoma" w:cs="Tahoma"/>
          <w:color w:val="000000"/>
          <w:sz w:val="20"/>
          <w:szCs w:val="20"/>
        </w:rPr>
        <w:t xml:space="preserve"> E.Fatura İle İlgili 397 Sıra No’lu </w:t>
      </w:r>
      <w:proofErr w:type="gramStart"/>
      <w:r w:rsidRPr="00550802">
        <w:rPr>
          <w:rFonts w:ascii="Tahoma" w:hAnsi="Tahoma" w:cs="Tahoma"/>
          <w:color w:val="000000"/>
          <w:sz w:val="20"/>
          <w:szCs w:val="20"/>
        </w:rPr>
        <w:t>VUK  Genel</w:t>
      </w:r>
      <w:proofErr w:type="gramEnd"/>
      <w:r w:rsidRPr="00550802">
        <w:rPr>
          <w:rFonts w:ascii="Tahoma" w:hAnsi="Tahoma" w:cs="Tahoma"/>
          <w:color w:val="000000"/>
          <w:sz w:val="20"/>
          <w:szCs w:val="20"/>
        </w:rPr>
        <w:t xml:space="preserve"> Tebliğinde bazı değişiklikler yapılmıştır.</w:t>
      </w:r>
    </w:p>
    <w:p w:rsidR="00550802" w:rsidRPr="00550802" w:rsidRDefault="00550802" w:rsidP="00550802">
      <w:pPr>
        <w:jc w:val="both"/>
        <w:rPr>
          <w:rFonts w:ascii="Tahoma" w:hAnsi="Tahoma" w:cs="Tahoma"/>
          <w:b/>
          <w:color w:val="000000"/>
          <w:sz w:val="20"/>
          <w:szCs w:val="20"/>
        </w:rPr>
      </w:pPr>
    </w:p>
    <w:p w:rsidR="00550802" w:rsidRPr="00550802" w:rsidRDefault="00550802" w:rsidP="00550802">
      <w:pPr>
        <w:jc w:val="both"/>
        <w:rPr>
          <w:rFonts w:ascii="Tahoma" w:hAnsi="Tahoma" w:cs="Tahoma"/>
          <w:color w:val="000000"/>
          <w:sz w:val="20"/>
          <w:szCs w:val="20"/>
        </w:rPr>
      </w:pPr>
      <w:r w:rsidRPr="00550802">
        <w:rPr>
          <w:rFonts w:ascii="Tahoma" w:hAnsi="Tahoma" w:cs="Tahoma"/>
          <w:b/>
          <w:color w:val="000000"/>
          <w:sz w:val="20"/>
          <w:szCs w:val="20"/>
        </w:rPr>
        <w:t xml:space="preserve">2. </w:t>
      </w:r>
      <w:r w:rsidRPr="00550802">
        <w:rPr>
          <w:rFonts w:ascii="Tahoma" w:hAnsi="Tahoma" w:cs="Tahoma"/>
          <w:color w:val="000000"/>
          <w:sz w:val="20"/>
          <w:szCs w:val="20"/>
        </w:rPr>
        <w:t xml:space="preserve">Elektrik ve doğal gaz dağıtım lisansı olan şirketler ile OSB tüzel kişiliklerine bildirim yükümlülükleri getiren </w:t>
      </w:r>
      <w:proofErr w:type="gramStart"/>
      <w:r w:rsidRPr="00550802">
        <w:rPr>
          <w:rFonts w:ascii="Tahoma" w:hAnsi="Tahoma" w:cs="Tahoma"/>
          <w:color w:val="000000"/>
          <w:sz w:val="20"/>
          <w:szCs w:val="20"/>
        </w:rPr>
        <w:t xml:space="preserve">420 </w:t>
      </w:r>
      <w:r w:rsidRPr="00550802">
        <w:rPr>
          <w:rFonts w:ascii="Tahoma" w:hAnsi="Tahoma" w:cs="Tahoma"/>
          <w:b/>
          <w:color w:val="000000"/>
          <w:sz w:val="20"/>
          <w:szCs w:val="20"/>
        </w:rPr>
        <w:t xml:space="preserve"> </w:t>
      </w:r>
      <w:r w:rsidRPr="00550802">
        <w:rPr>
          <w:rFonts w:ascii="Tahoma" w:hAnsi="Tahoma" w:cs="Tahoma"/>
          <w:color w:val="000000"/>
          <w:sz w:val="20"/>
          <w:szCs w:val="20"/>
        </w:rPr>
        <w:t>Sıra</w:t>
      </w:r>
      <w:proofErr w:type="gramEnd"/>
      <w:r w:rsidRPr="00550802">
        <w:rPr>
          <w:rFonts w:ascii="Tahoma" w:hAnsi="Tahoma" w:cs="Tahoma"/>
          <w:color w:val="000000"/>
          <w:sz w:val="20"/>
          <w:szCs w:val="20"/>
        </w:rPr>
        <w:t xml:space="preserve"> No’lu VUK  Genel Tebliğindeki bazı bildirim süreleri uzatılmıştır.</w:t>
      </w:r>
    </w:p>
    <w:p w:rsidR="00550802" w:rsidRPr="00550802" w:rsidRDefault="00550802" w:rsidP="00550802">
      <w:pPr>
        <w:jc w:val="both"/>
        <w:rPr>
          <w:rFonts w:ascii="Tahoma" w:hAnsi="Tahoma" w:cs="Tahoma"/>
          <w:color w:val="000000"/>
          <w:sz w:val="20"/>
          <w:szCs w:val="20"/>
        </w:rPr>
      </w:pPr>
    </w:p>
    <w:p w:rsidR="00550802" w:rsidRPr="00550802" w:rsidRDefault="00550802" w:rsidP="00550802">
      <w:pPr>
        <w:jc w:val="both"/>
        <w:rPr>
          <w:rFonts w:ascii="Tahoma" w:hAnsi="Tahoma" w:cs="Tahoma"/>
          <w:color w:val="000000"/>
          <w:sz w:val="20"/>
          <w:szCs w:val="20"/>
        </w:rPr>
      </w:pPr>
      <w:r w:rsidRPr="00550802">
        <w:rPr>
          <w:rFonts w:ascii="Tahoma" w:hAnsi="Tahoma" w:cs="Tahoma"/>
          <w:b/>
          <w:color w:val="000000"/>
          <w:sz w:val="20"/>
          <w:szCs w:val="20"/>
        </w:rPr>
        <w:t xml:space="preserve">3. </w:t>
      </w:r>
      <w:r w:rsidRPr="00550802">
        <w:rPr>
          <w:rFonts w:ascii="Tahoma" w:hAnsi="Tahoma" w:cs="Tahoma"/>
          <w:color w:val="000000"/>
          <w:sz w:val="20"/>
          <w:szCs w:val="20"/>
        </w:rPr>
        <w:t>Kıymetli maden aracı kurumları ile kıymetli maden üretimi ve ticareti yapan anonim şirketlere bu işlemlerde “Kıymetli Maden Alım Belgesi” ve “Kıymetli Maden Satım Belgesi” düzenleme zorunluluğu getirilmiş,  379 Sıra No’lu VUK Genel Tebliği ekindeki belgelerde yer alan “Yetkili Müessesenin”  ibaresi “Kıymetli Madenler Aracı Kuruluşu” olarak değiştirilmiştir.</w:t>
      </w:r>
    </w:p>
    <w:p w:rsidR="00550802" w:rsidRPr="00550802" w:rsidRDefault="00550802" w:rsidP="00550802">
      <w:pPr>
        <w:jc w:val="both"/>
        <w:rPr>
          <w:rFonts w:ascii="Tahoma" w:hAnsi="Tahoma" w:cs="Tahoma"/>
          <w:color w:val="000000"/>
          <w:sz w:val="20"/>
          <w:szCs w:val="20"/>
        </w:rPr>
      </w:pPr>
    </w:p>
    <w:p w:rsidR="00550802" w:rsidRPr="00550802" w:rsidRDefault="00550802" w:rsidP="00550802">
      <w:pPr>
        <w:jc w:val="both"/>
        <w:rPr>
          <w:rFonts w:ascii="Tahoma" w:hAnsi="Tahoma" w:cs="Tahoma"/>
          <w:color w:val="000000"/>
          <w:sz w:val="20"/>
          <w:szCs w:val="20"/>
        </w:rPr>
      </w:pPr>
      <w:proofErr w:type="gramStart"/>
      <w:r w:rsidRPr="00550802">
        <w:rPr>
          <w:rFonts w:ascii="Tahoma" w:hAnsi="Tahoma" w:cs="Tahoma"/>
          <w:color w:val="000000"/>
          <w:sz w:val="20"/>
          <w:szCs w:val="20"/>
        </w:rPr>
        <w:t>Saygılarımızla.</w:t>
      </w:r>
      <w:proofErr w:type="gramEnd"/>
    </w:p>
    <w:p w:rsidR="00550802" w:rsidRDefault="00550802" w:rsidP="00550802">
      <w:pPr>
        <w:rPr>
          <w:color w:val="000000"/>
        </w:rPr>
      </w:pPr>
    </w:p>
    <w:p w:rsidR="00550802" w:rsidRDefault="00550802" w:rsidP="00550802">
      <w:pPr>
        <w:rPr>
          <w:color w:val="000000"/>
        </w:rPr>
      </w:pPr>
    </w:p>
    <w:p w:rsidR="00550802" w:rsidRDefault="00550802" w:rsidP="00550802">
      <w:pPr>
        <w:rPr>
          <w:color w:val="000000"/>
        </w:rPr>
      </w:pPr>
    </w:p>
    <w:p w:rsidR="00550802" w:rsidRDefault="00550802" w:rsidP="00550802">
      <w:pPr>
        <w:rPr>
          <w:color w:val="000000"/>
        </w:rPr>
      </w:pPr>
    </w:p>
    <w:p w:rsidR="00550802" w:rsidRDefault="00550802" w:rsidP="00550802">
      <w:pPr>
        <w:rPr>
          <w:color w:val="000000"/>
        </w:rPr>
      </w:pPr>
    </w:p>
    <w:p w:rsidR="00550802" w:rsidRDefault="00550802" w:rsidP="00550802">
      <w:pPr>
        <w:rPr>
          <w:color w:val="000000"/>
        </w:rPr>
      </w:pPr>
    </w:p>
    <w:p w:rsidR="00550802" w:rsidRDefault="00550802" w:rsidP="00550802">
      <w:pPr>
        <w:rPr>
          <w:color w:val="000000"/>
        </w:rPr>
      </w:pPr>
    </w:p>
    <w:p w:rsidR="00550802" w:rsidRDefault="00550802" w:rsidP="00550802">
      <w:pPr>
        <w:rPr>
          <w:color w:val="000000"/>
        </w:rPr>
      </w:pPr>
    </w:p>
    <w:p w:rsidR="00550802" w:rsidRDefault="00550802" w:rsidP="00550802">
      <w:pPr>
        <w:rPr>
          <w:color w:val="000000"/>
        </w:rPr>
      </w:pPr>
    </w:p>
    <w:p w:rsidR="00550802" w:rsidRDefault="00550802" w:rsidP="00550802">
      <w:pPr>
        <w:rPr>
          <w:color w:val="000000"/>
        </w:rPr>
      </w:pPr>
    </w:p>
    <w:p w:rsidR="00550802" w:rsidRDefault="00550802" w:rsidP="00550802">
      <w:pPr>
        <w:rPr>
          <w:color w:val="000000"/>
        </w:rPr>
      </w:pPr>
    </w:p>
    <w:p w:rsidR="00550802" w:rsidRDefault="00550802" w:rsidP="00550802">
      <w:pPr>
        <w:rPr>
          <w:color w:val="000000"/>
        </w:rPr>
      </w:pPr>
    </w:p>
    <w:p w:rsidR="00550802" w:rsidRDefault="00550802" w:rsidP="00550802">
      <w:pPr>
        <w:rPr>
          <w:color w:val="000000"/>
        </w:rPr>
      </w:pPr>
    </w:p>
    <w:p w:rsidR="00550802" w:rsidRDefault="00550802" w:rsidP="00550802">
      <w:pPr>
        <w:rPr>
          <w:color w:val="000000"/>
        </w:rPr>
      </w:pPr>
    </w:p>
    <w:p w:rsidR="00550802" w:rsidRDefault="00550802" w:rsidP="00550802">
      <w:pPr>
        <w:rPr>
          <w:color w:val="000000"/>
        </w:rPr>
      </w:pPr>
    </w:p>
    <w:p w:rsidR="00550802" w:rsidRPr="00550802" w:rsidRDefault="00550802" w:rsidP="00550802">
      <w:pPr>
        <w:tabs>
          <w:tab w:val="left" w:pos="3039"/>
          <w:tab w:val="left" w:pos="5970"/>
        </w:tabs>
        <w:spacing w:before="100" w:beforeAutospacing="1" w:after="100" w:afterAutospacing="1"/>
        <w:ind w:left="108"/>
        <w:jc w:val="both"/>
      </w:pPr>
    </w:p>
    <w:tbl>
      <w:tblPr>
        <w:tblW w:w="8789" w:type="dxa"/>
        <w:jc w:val="center"/>
        <w:tblLook w:val="01E0"/>
      </w:tblPr>
      <w:tblGrid>
        <w:gridCol w:w="2931"/>
        <w:gridCol w:w="2931"/>
        <w:gridCol w:w="2927"/>
      </w:tblGrid>
      <w:tr w:rsidR="00550802" w:rsidRPr="00D27550" w:rsidTr="00AB1090">
        <w:trPr>
          <w:trHeight w:val="317"/>
          <w:jc w:val="center"/>
        </w:trPr>
        <w:tc>
          <w:tcPr>
            <w:tcW w:w="2931" w:type="dxa"/>
            <w:tcBorders>
              <w:top w:val="nil"/>
              <w:left w:val="nil"/>
              <w:bottom w:val="single" w:sz="4" w:space="0" w:color="660066"/>
              <w:right w:val="nil"/>
            </w:tcBorders>
            <w:vAlign w:val="center"/>
            <w:hideMark/>
          </w:tcPr>
          <w:p w:rsidR="00550802" w:rsidRPr="00D27550" w:rsidRDefault="00550802" w:rsidP="00550802">
            <w:pPr>
              <w:tabs>
                <w:tab w:val="left" w:pos="567"/>
                <w:tab w:val="center" w:pos="994"/>
                <w:tab w:val="center" w:pos="3543"/>
                <w:tab w:val="right" w:pos="6520"/>
              </w:tabs>
              <w:spacing w:before="100" w:beforeAutospacing="1" w:after="100" w:afterAutospacing="1" w:line="240" w:lineRule="exact"/>
              <w:rPr>
                <w:sz w:val="22"/>
                <w:szCs w:val="22"/>
              </w:rPr>
            </w:pPr>
            <w:r>
              <w:rPr>
                <w:sz w:val="22"/>
                <w:szCs w:val="22"/>
              </w:rPr>
              <w:t>21</w:t>
            </w:r>
            <w:r w:rsidRPr="00D27550">
              <w:rPr>
                <w:sz w:val="22"/>
                <w:szCs w:val="22"/>
              </w:rPr>
              <w:t xml:space="preserve"> Şubat 2013 </w:t>
            </w:r>
            <w:r>
              <w:rPr>
                <w:sz w:val="22"/>
                <w:szCs w:val="22"/>
              </w:rPr>
              <w:t>PERŞEMBE</w:t>
            </w:r>
          </w:p>
        </w:tc>
        <w:tc>
          <w:tcPr>
            <w:tcW w:w="2931" w:type="dxa"/>
            <w:tcBorders>
              <w:top w:val="nil"/>
              <w:left w:val="nil"/>
              <w:bottom w:val="single" w:sz="4" w:space="0" w:color="660066"/>
              <w:right w:val="nil"/>
            </w:tcBorders>
            <w:vAlign w:val="center"/>
            <w:hideMark/>
          </w:tcPr>
          <w:p w:rsidR="00550802" w:rsidRPr="00D27550" w:rsidRDefault="00550802" w:rsidP="00AB1090">
            <w:pPr>
              <w:tabs>
                <w:tab w:val="left" w:pos="567"/>
                <w:tab w:val="center" w:pos="994"/>
                <w:tab w:val="center" w:pos="3543"/>
                <w:tab w:val="right" w:pos="6520"/>
              </w:tabs>
              <w:spacing w:before="100" w:beforeAutospacing="1" w:after="100" w:afterAutospacing="1" w:line="240" w:lineRule="exact"/>
              <w:jc w:val="center"/>
              <w:rPr>
                <w:sz w:val="22"/>
                <w:szCs w:val="22"/>
              </w:rPr>
            </w:pPr>
            <w:r w:rsidRPr="00D27550">
              <w:rPr>
                <w:b/>
                <w:sz w:val="22"/>
                <w:szCs w:val="22"/>
              </w:rPr>
              <w:t>Resmî Gazete</w:t>
            </w:r>
          </w:p>
        </w:tc>
        <w:tc>
          <w:tcPr>
            <w:tcW w:w="2927" w:type="dxa"/>
            <w:tcBorders>
              <w:top w:val="nil"/>
              <w:left w:val="nil"/>
              <w:bottom w:val="single" w:sz="4" w:space="0" w:color="660066"/>
              <w:right w:val="nil"/>
            </w:tcBorders>
            <w:vAlign w:val="center"/>
            <w:hideMark/>
          </w:tcPr>
          <w:p w:rsidR="00550802" w:rsidRPr="00D27550" w:rsidRDefault="00550802" w:rsidP="00AB1090">
            <w:pPr>
              <w:spacing w:before="100" w:beforeAutospacing="1" w:after="100" w:afterAutospacing="1"/>
              <w:jc w:val="right"/>
              <w:rPr>
                <w:sz w:val="22"/>
                <w:szCs w:val="22"/>
              </w:rPr>
            </w:pPr>
            <w:r>
              <w:rPr>
                <w:sz w:val="22"/>
                <w:szCs w:val="22"/>
              </w:rPr>
              <w:t>Sayı : 28566</w:t>
            </w:r>
          </w:p>
        </w:tc>
      </w:tr>
    </w:tbl>
    <w:p w:rsidR="00550802" w:rsidRPr="00550802" w:rsidRDefault="00550802" w:rsidP="00550802">
      <w:pPr>
        <w:tabs>
          <w:tab w:val="left" w:pos="3039"/>
          <w:tab w:val="left" w:pos="5970"/>
        </w:tabs>
        <w:spacing w:before="100" w:beforeAutospacing="1" w:after="100" w:afterAutospacing="1"/>
        <w:ind w:left="108"/>
        <w:jc w:val="both"/>
      </w:pPr>
    </w:p>
    <w:p w:rsidR="00550802" w:rsidRPr="00550802" w:rsidRDefault="00550802" w:rsidP="00550802">
      <w:pPr>
        <w:spacing w:before="100" w:beforeAutospacing="1" w:after="100" w:afterAutospacing="1" w:line="240" w:lineRule="exact"/>
        <w:jc w:val="center"/>
        <w:rPr>
          <w:sz w:val="22"/>
          <w:szCs w:val="22"/>
        </w:rPr>
      </w:pPr>
      <w:r w:rsidRPr="00550802">
        <w:rPr>
          <w:sz w:val="22"/>
          <w:szCs w:val="22"/>
        </w:rPr>
        <w:t>Maliye Bakanlığından:</w:t>
      </w:r>
    </w:p>
    <w:p w:rsidR="00550802" w:rsidRPr="00550802" w:rsidRDefault="00550802" w:rsidP="00550802">
      <w:pPr>
        <w:spacing w:before="56" w:after="100" w:afterAutospacing="1" w:line="240" w:lineRule="exact"/>
        <w:jc w:val="center"/>
        <w:rPr>
          <w:b/>
          <w:sz w:val="22"/>
          <w:szCs w:val="22"/>
        </w:rPr>
      </w:pPr>
      <w:r w:rsidRPr="00550802">
        <w:rPr>
          <w:b/>
          <w:sz w:val="22"/>
          <w:szCs w:val="22"/>
        </w:rPr>
        <w:t>VERGİ USUL KANUNU GENEL TEBLİĞİ</w:t>
      </w:r>
    </w:p>
    <w:p w:rsidR="00550802" w:rsidRPr="00550802" w:rsidRDefault="00550802" w:rsidP="00550802">
      <w:pPr>
        <w:spacing w:before="100" w:beforeAutospacing="1" w:after="170" w:line="240" w:lineRule="exact"/>
        <w:jc w:val="both"/>
        <w:rPr>
          <w:b/>
          <w:sz w:val="22"/>
          <w:szCs w:val="22"/>
        </w:rPr>
      </w:pPr>
      <w:r w:rsidRPr="00550802">
        <w:rPr>
          <w:b/>
          <w:sz w:val="22"/>
          <w:szCs w:val="22"/>
        </w:rPr>
        <w:t>(SIRA NO: 424)</w:t>
      </w:r>
    </w:p>
    <w:p w:rsidR="00550802" w:rsidRPr="00550802" w:rsidRDefault="00550802" w:rsidP="00550802">
      <w:pPr>
        <w:spacing w:before="100" w:beforeAutospacing="1" w:after="100" w:afterAutospacing="1" w:line="240" w:lineRule="exact"/>
        <w:ind w:firstLine="566"/>
        <w:jc w:val="both"/>
        <w:rPr>
          <w:sz w:val="22"/>
          <w:szCs w:val="22"/>
        </w:rPr>
      </w:pPr>
      <w:r w:rsidRPr="00550802">
        <w:rPr>
          <w:b/>
          <w:sz w:val="22"/>
          <w:szCs w:val="22"/>
        </w:rPr>
        <w:t>1. Giriş</w:t>
      </w:r>
    </w:p>
    <w:p w:rsidR="00550802" w:rsidRPr="00550802" w:rsidRDefault="00550802" w:rsidP="00550802">
      <w:pPr>
        <w:spacing w:before="100" w:beforeAutospacing="1" w:after="100" w:afterAutospacing="1" w:line="240" w:lineRule="exact"/>
        <w:ind w:firstLine="566"/>
        <w:jc w:val="both"/>
        <w:rPr>
          <w:sz w:val="22"/>
          <w:szCs w:val="22"/>
        </w:rPr>
      </w:pPr>
      <w:r w:rsidRPr="00550802">
        <w:rPr>
          <w:sz w:val="22"/>
          <w:szCs w:val="22"/>
        </w:rPr>
        <w:t>Elektronik fatura kullanımına ilişkin usul ve esasları belirleyen ve 5/3/2010 tarihli ve 27512 sayılı Resmî Gazete’de yayımlanan Vergi Usul Kanunu Genel Tebliği (Sıra No: 397) ile Enerji Piyasası Düzenleme Kurumundan dağıtım lisansı alan elektrik ve doğalgaz dağıtım şirketlerinden ve organize sanayi bölgesi tüzel kişiliklerinden; elektrik ve doğalgaz abone bilgileri ile tüketim bilgilerinin alınmasına yönelik açıklamalara yer verilen ve 7/12/2012 tarihli ve 28490 sayılı Resmî Gazete’de yayımlanan Vergi Usul Kanunu Genel Tebliğinde (Sıra No: 420) yapılan değişiklikler ve kıymetli madenler aracı kuruluşlarının kıymetli maden alım/satımında belge düzeni bu Tebliğin konusunu teşkil etmektedir.</w:t>
      </w:r>
    </w:p>
    <w:p w:rsidR="00550802" w:rsidRPr="00550802" w:rsidRDefault="00550802" w:rsidP="00550802">
      <w:pPr>
        <w:spacing w:before="100" w:beforeAutospacing="1" w:after="100" w:afterAutospacing="1" w:line="240" w:lineRule="exact"/>
        <w:ind w:firstLine="566"/>
        <w:jc w:val="both"/>
        <w:rPr>
          <w:sz w:val="22"/>
          <w:szCs w:val="22"/>
        </w:rPr>
      </w:pPr>
      <w:r w:rsidRPr="00550802">
        <w:rPr>
          <w:b/>
          <w:sz w:val="22"/>
          <w:szCs w:val="22"/>
        </w:rPr>
        <w:t>2. 397 Sıra Numaralı Vergi Usul Kanunu Genel Tebliğinde Yapılan Değişiklikler</w:t>
      </w:r>
    </w:p>
    <w:p w:rsidR="00550802" w:rsidRPr="00550802" w:rsidRDefault="00550802" w:rsidP="00550802">
      <w:pPr>
        <w:spacing w:before="100" w:beforeAutospacing="1" w:after="100" w:afterAutospacing="1" w:line="240" w:lineRule="exact"/>
        <w:ind w:firstLine="566"/>
        <w:jc w:val="both"/>
        <w:rPr>
          <w:sz w:val="22"/>
          <w:szCs w:val="22"/>
        </w:rPr>
      </w:pPr>
      <w:r w:rsidRPr="00550802">
        <w:rPr>
          <w:b/>
          <w:sz w:val="22"/>
          <w:szCs w:val="22"/>
        </w:rPr>
        <w:t>2.1.</w:t>
      </w:r>
      <w:r w:rsidRPr="00550802">
        <w:rPr>
          <w:sz w:val="22"/>
          <w:szCs w:val="22"/>
        </w:rPr>
        <w:t xml:space="preserve"> 397 Sıra Numaralı Vergi Usul Kanunu Genel Tebliğinin 28/6/2012 tarihli ve 28337 sayılı Resmî Gazete’de yayımlanan 416 Sıra Numaralı Vergi Usul Kanunu Genel Tebliği ile değiştirilen dördüncü bölümü aşağıdaki şekilde değiştirilmiştir.</w:t>
      </w:r>
    </w:p>
    <w:p w:rsidR="00550802" w:rsidRPr="00550802" w:rsidRDefault="00550802" w:rsidP="00550802">
      <w:pPr>
        <w:spacing w:before="100" w:beforeAutospacing="1" w:after="100" w:afterAutospacing="1" w:line="240" w:lineRule="exact"/>
        <w:ind w:firstLine="566"/>
        <w:jc w:val="both"/>
        <w:rPr>
          <w:sz w:val="22"/>
          <w:szCs w:val="22"/>
        </w:rPr>
      </w:pPr>
      <w:r w:rsidRPr="00550802">
        <w:rPr>
          <w:b/>
          <w:sz w:val="22"/>
          <w:szCs w:val="22"/>
        </w:rPr>
        <w:t>“4. e-Fatura Uygulamasından Yararlanma</w:t>
      </w:r>
    </w:p>
    <w:p w:rsidR="00550802" w:rsidRPr="00550802" w:rsidRDefault="00550802" w:rsidP="00550802">
      <w:pPr>
        <w:spacing w:before="100" w:beforeAutospacing="1" w:after="100" w:afterAutospacing="1" w:line="240" w:lineRule="exact"/>
        <w:ind w:firstLine="566"/>
        <w:jc w:val="both"/>
        <w:rPr>
          <w:sz w:val="22"/>
          <w:szCs w:val="22"/>
        </w:rPr>
      </w:pPr>
      <w:r w:rsidRPr="00550802">
        <w:rPr>
          <w:sz w:val="22"/>
          <w:szCs w:val="22"/>
        </w:rPr>
        <w:t xml:space="preserve">4/1/1961 tarihli ve 213 sayılı Vergi Usul Kanununun 232 nci maddesi uyarınca fatura düzenlemek zorunda olan mükelleflere bu Tebliğde getirilen usul ve esaslar çerçevesinde e-Fatura gönderme ve/veya alma izni verilmesi uygun görülmüştür. (Tebliğin 8 inci bölümünde yer </w:t>
      </w:r>
      <w:proofErr w:type="gramStart"/>
      <w:r w:rsidRPr="00550802">
        <w:rPr>
          <w:sz w:val="22"/>
          <w:szCs w:val="22"/>
        </w:rPr>
        <w:t>alan</w:t>
      </w:r>
      <w:proofErr w:type="gramEnd"/>
      <w:r w:rsidRPr="00550802">
        <w:rPr>
          <w:sz w:val="22"/>
          <w:szCs w:val="22"/>
        </w:rPr>
        <w:t xml:space="preserve"> istisna hariç olmak üzere)</w:t>
      </w:r>
    </w:p>
    <w:p w:rsidR="00550802" w:rsidRPr="00550802" w:rsidRDefault="00550802" w:rsidP="00550802">
      <w:pPr>
        <w:spacing w:before="100" w:beforeAutospacing="1" w:after="100" w:afterAutospacing="1" w:line="240" w:lineRule="exact"/>
        <w:ind w:firstLine="566"/>
        <w:jc w:val="both"/>
        <w:rPr>
          <w:sz w:val="22"/>
          <w:szCs w:val="22"/>
        </w:rPr>
      </w:pPr>
      <w:proofErr w:type="gramStart"/>
      <w:r w:rsidRPr="00550802">
        <w:rPr>
          <w:sz w:val="22"/>
          <w:szCs w:val="22"/>
        </w:rPr>
        <w:t>Uygulamadan yararlanmak isteyen mükelleflerin, başvuru işlemlerini www.efatura.gov.tr internet adresinde yayımlanan başvuru kılavuzuna uygun olarak yerine getirmeleri gerekmektedir.</w:t>
      </w:r>
      <w:proofErr w:type="gramEnd"/>
    </w:p>
    <w:p w:rsidR="00550802" w:rsidRPr="00550802" w:rsidRDefault="00550802" w:rsidP="00550802">
      <w:pPr>
        <w:spacing w:before="100" w:beforeAutospacing="1" w:after="100" w:afterAutospacing="1" w:line="240" w:lineRule="exact"/>
        <w:ind w:firstLine="566"/>
        <w:jc w:val="both"/>
        <w:rPr>
          <w:sz w:val="22"/>
          <w:szCs w:val="22"/>
        </w:rPr>
      </w:pPr>
      <w:proofErr w:type="gramStart"/>
      <w:r w:rsidRPr="00550802">
        <w:rPr>
          <w:sz w:val="22"/>
          <w:szCs w:val="22"/>
        </w:rPr>
        <w:t>Başkanlık tarafından yapılan değerlendirme sonrasında başvuruları uygun bulunan mükelleflerin kullanıcı hesapları Başkanlıkça tanımlanacak ve aktive edilecektir.</w:t>
      </w:r>
      <w:proofErr w:type="gramEnd"/>
    </w:p>
    <w:p w:rsidR="00550802" w:rsidRPr="00550802" w:rsidRDefault="00550802" w:rsidP="00550802">
      <w:pPr>
        <w:spacing w:before="100" w:beforeAutospacing="1" w:after="100" w:afterAutospacing="1" w:line="240" w:lineRule="exact"/>
        <w:ind w:firstLine="566"/>
        <w:jc w:val="both"/>
        <w:rPr>
          <w:sz w:val="22"/>
          <w:szCs w:val="22"/>
        </w:rPr>
      </w:pPr>
      <w:r w:rsidRPr="00550802">
        <w:rPr>
          <w:sz w:val="22"/>
          <w:szCs w:val="22"/>
        </w:rPr>
        <w:t xml:space="preserve">Bu işlemlerin tamamlanmasının ardından kullanıcı hesabı aracılığı ile e-Fatura gönderme ve/veya </w:t>
      </w:r>
      <w:proofErr w:type="gramStart"/>
      <w:r w:rsidRPr="00550802">
        <w:rPr>
          <w:sz w:val="22"/>
          <w:szCs w:val="22"/>
        </w:rPr>
        <w:t>alma</w:t>
      </w:r>
      <w:proofErr w:type="gramEnd"/>
      <w:r w:rsidRPr="00550802">
        <w:rPr>
          <w:sz w:val="22"/>
          <w:szCs w:val="22"/>
        </w:rPr>
        <w:t xml:space="preserve"> işlemleri gerçekleştirilecektir.</w:t>
      </w:r>
    </w:p>
    <w:p w:rsidR="00550802" w:rsidRPr="00550802" w:rsidRDefault="00550802" w:rsidP="00550802">
      <w:pPr>
        <w:spacing w:before="100" w:beforeAutospacing="1" w:after="100" w:afterAutospacing="1" w:line="240" w:lineRule="exact"/>
        <w:ind w:firstLine="566"/>
        <w:jc w:val="both"/>
        <w:rPr>
          <w:sz w:val="22"/>
          <w:szCs w:val="22"/>
        </w:rPr>
      </w:pPr>
      <w:proofErr w:type="gramStart"/>
      <w:r w:rsidRPr="00550802">
        <w:rPr>
          <w:sz w:val="22"/>
          <w:szCs w:val="22"/>
        </w:rPr>
        <w:t>Tüzel kişi mükellef olmayan ve e-fatura göndermek ve/veya almak isteyen kurum, kuruluş ve işletmelerin uygulama karşısındaki durumu ve uygulamadan yararlanma prosedürleri, yapacakları başvuru üzerine Başkanlık tarafından belirlenecektir.”</w:t>
      </w:r>
      <w:proofErr w:type="gramEnd"/>
    </w:p>
    <w:p w:rsidR="00550802" w:rsidRPr="00550802" w:rsidRDefault="00550802" w:rsidP="00550802">
      <w:pPr>
        <w:spacing w:before="100" w:beforeAutospacing="1" w:after="100" w:afterAutospacing="1" w:line="240" w:lineRule="exact"/>
        <w:ind w:firstLine="566"/>
        <w:jc w:val="both"/>
        <w:rPr>
          <w:sz w:val="22"/>
          <w:szCs w:val="22"/>
        </w:rPr>
      </w:pPr>
      <w:r w:rsidRPr="00550802">
        <w:rPr>
          <w:b/>
          <w:sz w:val="22"/>
          <w:szCs w:val="22"/>
        </w:rPr>
        <w:t>2.2.</w:t>
      </w:r>
      <w:r w:rsidRPr="00550802">
        <w:rPr>
          <w:sz w:val="22"/>
          <w:szCs w:val="22"/>
        </w:rPr>
        <w:t xml:space="preserve"> 397 Sıra Numaralı Vergi Usul Kanunu Genel Tebliğinin 5.1.1 bölümünün beşinci paragrafı aşağıdaki şekilde değiştirilmiştir.</w:t>
      </w:r>
    </w:p>
    <w:p w:rsidR="00550802" w:rsidRPr="00550802" w:rsidRDefault="00550802" w:rsidP="00550802">
      <w:pPr>
        <w:spacing w:before="100" w:beforeAutospacing="1" w:after="100" w:afterAutospacing="1" w:line="240" w:lineRule="exact"/>
        <w:ind w:firstLine="566"/>
        <w:jc w:val="both"/>
        <w:rPr>
          <w:sz w:val="22"/>
          <w:szCs w:val="22"/>
        </w:rPr>
      </w:pPr>
      <w:r w:rsidRPr="00550802">
        <w:rPr>
          <w:sz w:val="22"/>
          <w:szCs w:val="22"/>
        </w:rPr>
        <w:t xml:space="preserve">“Uygulamaya entegre olmak isteyenler, bilgi işlem sistemlerinde gerekli ön hazırlıkları tamamladıktan sonra, sistemlerini ve fatura ile ilgili süreçlerini açıklayan dokümanlarla birlikte www.efatura.gov.tr internet adresinde yer </w:t>
      </w:r>
      <w:proofErr w:type="gramStart"/>
      <w:r w:rsidRPr="00550802">
        <w:rPr>
          <w:sz w:val="22"/>
          <w:szCs w:val="22"/>
        </w:rPr>
        <w:t>alan</w:t>
      </w:r>
      <w:proofErr w:type="gramEnd"/>
      <w:r w:rsidRPr="00550802">
        <w:rPr>
          <w:sz w:val="22"/>
          <w:szCs w:val="22"/>
        </w:rPr>
        <w:t xml:space="preserve"> başvuru kılavuzuna uygun olarak Başkanlığa başvuruda bulunacaklardır.”</w:t>
      </w:r>
    </w:p>
    <w:p w:rsidR="00550802" w:rsidRPr="00550802" w:rsidRDefault="00550802" w:rsidP="00550802">
      <w:pPr>
        <w:spacing w:before="100" w:beforeAutospacing="1" w:after="100" w:afterAutospacing="1" w:line="240" w:lineRule="exact"/>
        <w:ind w:firstLine="566"/>
        <w:jc w:val="both"/>
        <w:rPr>
          <w:sz w:val="22"/>
          <w:szCs w:val="22"/>
        </w:rPr>
      </w:pPr>
    </w:p>
    <w:p w:rsidR="00550802" w:rsidRPr="00550802" w:rsidRDefault="00550802" w:rsidP="00550802">
      <w:pPr>
        <w:spacing w:before="100" w:beforeAutospacing="1" w:after="100" w:afterAutospacing="1" w:line="240" w:lineRule="exact"/>
        <w:ind w:firstLine="566"/>
        <w:jc w:val="both"/>
        <w:rPr>
          <w:sz w:val="22"/>
          <w:szCs w:val="22"/>
        </w:rPr>
      </w:pPr>
    </w:p>
    <w:p w:rsidR="00550802" w:rsidRPr="00550802" w:rsidRDefault="00550802" w:rsidP="00550802">
      <w:pPr>
        <w:spacing w:before="100" w:beforeAutospacing="1" w:after="100" w:afterAutospacing="1" w:line="240" w:lineRule="exact"/>
        <w:ind w:firstLine="566"/>
        <w:jc w:val="both"/>
        <w:rPr>
          <w:sz w:val="22"/>
          <w:szCs w:val="22"/>
        </w:rPr>
      </w:pPr>
    </w:p>
    <w:p w:rsidR="00550802" w:rsidRPr="00550802" w:rsidRDefault="00550802" w:rsidP="00550802">
      <w:pPr>
        <w:spacing w:before="100" w:beforeAutospacing="1" w:after="100" w:afterAutospacing="1" w:line="240" w:lineRule="exact"/>
        <w:ind w:firstLine="566"/>
        <w:jc w:val="both"/>
        <w:rPr>
          <w:sz w:val="22"/>
          <w:szCs w:val="22"/>
        </w:rPr>
      </w:pPr>
      <w:r w:rsidRPr="00550802">
        <w:rPr>
          <w:b/>
          <w:sz w:val="22"/>
          <w:szCs w:val="22"/>
        </w:rPr>
        <w:t>2.3.</w:t>
      </w:r>
      <w:r w:rsidRPr="00550802">
        <w:rPr>
          <w:sz w:val="22"/>
          <w:szCs w:val="22"/>
        </w:rPr>
        <w:t xml:space="preserve"> 397 Sıra Numaralı Vergi Usul Kanunu Genel Tebliğinin 7 nci bölümünün birinci paragrafı aşağıdaki şekilde değiştirilmiştir.</w:t>
      </w:r>
    </w:p>
    <w:p w:rsidR="00550802" w:rsidRPr="00550802" w:rsidRDefault="00550802" w:rsidP="00550802">
      <w:pPr>
        <w:spacing w:before="100" w:beforeAutospacing="1" w:after="100" w:afterAutospacing="1" w:line="240" w:lineRule="exact"/>
        <w:ind w:firstLine="566"/>
        <w:jc w:val="both"/>
        <w:rPr>
          <w:sz w:val="22"/>
          <w:szCs w:val="22"/>
        </w:rPr>
      </w:pPr>
      <w:r w:rsidRPr="00550802">
        <w:rPr>
          <w:sz w:val="22"/>
          <w:szCs w:val="22"/>
        </w:rPr>
        <w:t>“Vergi Usul Kanunu kapsamında yapılacak düzenlemeler çerçevesinde kullanılmak üzere, tüzel kişi, diğer kurum, kuruluş, işletmelere ve istemeleri halinde gerçek kişi mükelleflere ait veri bütünlüğünün, kaynağın ve içeriğin garanti altına alınması ile gerekli durumlarda gizliliğin sağlanması fonksiyonlarının yerine getirilmesi amacı ile oluşturulan ve e-Fatura Uygulaması bünyesinde yapılan işlemlerde kullanılması zorunlu olan Mali Mühür, Başkanlık adına TÜBİTAK-UEKAE tarafından hazırlanan elektronik sertifika alt yapısını ifade etmektedir.”</w:t>
      </w:r>
    </w:p>
    <w:p w:rsidR="00550802" w:rsidRPr="00550802" w:rsidRDefault="00550802" w:rsidP="00550802">
      <w:pPr>
        <w:spacing w:before="100" w:beforeAutospacing="1" w:after="100" w:afterAutospacing="1" w:line="240" w:lineRule="exact"/>
        <w:ind w:firstLine="566"/>
        <w:jc w:val="both"/>
        <w:rPr>
          <w:sz w:val="22"/>
          <w:szCs w:val="22"/>
        </w:rPr>
      </w:pPr>
      <w:r w:rsidRPr="00550802">
        <w:rPr>
          <w:b/>
          <w:sz w:val="22"/>
          <w:szCs w:val="22"/>
        </w:rPr>
        <w:t xml:space="preserve">2.4. </w:t>
      </w:r>
      <w:r w:rsidRPr="00550802">
        <w:rPr>
          <w:sz w:val="22"/>
          <w:szCs w:val="22"/>
        </w:rPr>
        <w:t>397 Sıra Numaralı Vergi Usul Kanunu Genel Tebliğinin 7 nci bölümünün son paragrafından sonra gelmek üzere aşağıdaki paragraf eklenmiştir.</w:t>
      </w:r>
    </w:p>
    <w:p w:rsidR="00550802" w:rsidRPr="00550802" w:rsidRDefault="00550802" w:rsidP="00550802">
      <w:pPr>
        <w:spacing w:before="100" w:beforeAutospacing="1" w:after="100" w:afterAutospacing="1" w:line="240" w:lineRule="exact"/>
        <w:ind w:firstLine="566"/>
        <w:jc w:val="both"/>
        <w:rPr>
          <w:sz w:val="22"/>
          <w:szCs w:val="22"/>
        </w:rPr>
      </w:pPr>
      <w:r w:rsidRPr="00550802">
        <w:rPr>
          <w:sz w:val="22"/>
          <w:szCs w:val="22"/>
        </w:rPr>
        <w:t>“</w:t>
      </w:r>
      <w:proofErr w:type="gramStart"/>
      <w:r w:rsidRPr="00550802">
        <w:rPr>
          <w:sz w:val="22"/>
          <w:szCs w:val="22"/>
        </w:rPr>
        <w:t>e-Fatura</w:t>
      </w:r>
      <w:proofErr w:type="gramEnd"/>
      <w:r w:rsidRPr="00550802">
        <w:rPr>
          <w:sz w:val="22"/>
          <w:szCs w:val="22"/>
        </w:rPr>
        <w:t xml:space="preserve"> uygulamasından yararlanan mükellefler ile diğer kurum, kuruluş ve işletmelerin e-faturalarını kendi mali mühür sertifikaları ile onaylamaları veya nitelikli elektronik sertifikaları ile imzalamaları esastır. </w:t>
      </w:r>
      <w:proofErr w:type="gramStart"/>
      <w:r w:rsidRPr="00550802">
        <w:rPr>
          <w:sz w:val="22"/>
          <w:szCs w:val="22"/>
        </w:rPr>
        <w:t>Ancak e-fatura uygulamasını özel entegratör vasıtasıyla kullananlar düzenlenecek e-faturaların özel entegratörün mali mühür sertifikası ile onaylanmasına izin verebilirler.”</w:t>
      </w:r>
      <w:proofErr w:type="gramEnd"/>
    </w:p>
    <w:p w:rsidR="00550802" w:rsidRPr="00550802" w:rsidRDefault="00550802" w:rsidP="00550802">
      <w:pPr>
        <w:spacing w:before="100" w:beforeAutospacing="1" w:after="100" w:afterAutospacing="1" w:line="240" w:lineRule="exact"/>
        <w:ind w:firstLine="566"/>
        <w:jc w:val="both"/>
        <w:rPr>
          <w:sz w:val="22"/>
          <w:szCs w:val="22"/>
        </w:rPr>
      </w:pPr>
      <w:r w:rsidRPr="00550802">
        <w:rPr>
          <w:b/>
          <w:sz w:val="22"/>
          <w:szCs w:val="22"/>
        </w:rPr>
        <w:t>3. 420 Sıra Numaralı Vergi Usul Kanunu Genel Tebliğinde Yapılan Değişiklik</w:t>
      </w:r>
    </w:p>
    <w:p w:rsidR="00550802" w:rsidRPr="00550802" w:rsidRDefault="00550802" w:rsidP="00550802">
      <w:pPr>
        <w:spacing w:before="100" w:beforeAutospacing="1" w:after="100" w:afterAutospacing="1" w:line="240" w:lineRule="exact"/>
        <w:ind w:firstLine="566"/>
        <w:jc w:val="both"/>
        <w:rPr>
          <w:sz w:val="22"/>
          <w:szCs w:val="22"/>
        </w:rPr>
      </w:pPr>
      <w:r w:rsidRPr="00550802">
        <w:rPr>
          <w:b/>
          <w:sz w:val="22"/>
          <w:szCs w:val="22"/>
        </w:rPr>
        <w:t>3.1.</w:t>
      </w:r>
      <w:r w:rsidRPr="00550802">
        <w:rPr>
          <w:sz w:val="22"/>
          <w:szCs w:val="22"/>
        </w:rPr>
        <w:t xml:space="preserve"> 420 Sıra Numaralı Vergi Usul Kanunu Genel Tebliğinin “5. </w:t>
      </w:r>
      <w:proofErr w:type="gramStart"/>
      <w:r w:rsidRPr="00550802">
        <w:rPr>
          <w:sz w:val="22"/>
          <w:szCs w:val="22"/>
        </w:rPr>
        <w:t>Bilgi verme dönemi ve gönderilme zamanı” bölümünün 5.1.</w:t>
      </w:r>
      <w:proofErr w:type="gramEnd"/>
      <w:r w:rsidRPr="00550802">
        <w:rPr>
          <w:sz w:val="22"/>
          <w:szCs w:val="22"/>
        </w:rPr>
        <w:t xml:space="preserve"> </w:t>
      </w:r>
      <w:proofErr w:type="gramStart"/>
      <w:r w:rsidRPr="00550802">
        <w:rPr>
          <w:sz w:val="22"/>
          <w:szCs w:val="22"/>
        </w:rPr>
        <w:t>ve</w:t>
      </w:r>
      <w:proofErr w:type="gramEnd"/>
      <w:r w:rsidRPr="00550802">
        <w:rPr>
          <w:sz w:val="22"/>
          <w:szCs w:val="22"/>
        </w:rPr>
        <w:t xml:space="preserve"> 5.2. </w:t>
      </w:r>
      <w:proofErr w:type="gramStart"/>
      <w:r w:rsidRPr="00550802">
        <w:rPr>
          <w:sz w:val="22"/>
          <w:szCs w:val="22"/>
        </w:rPr>
        <w:t>bentleri</w:t>
      </w:r>
      <w:proofErr w:type="gramEnd"/>
      <w:r w:rsidRPr="00550802">
        <w:rPr>
          <w:sz w:val="22"/>
          <w:szCs w:val="22"/>
        </w:rPr>
        <w:t xml:space="preserve"> aşağıdaki şekilde değiştirilmiştir.</w:t>
      </w:r>
    </w:p>
    <w:p w:rsidR="00550802" w:rsidRPr="00550802" w:rsidRDefault="00550802" w:rsidP="00550802">
      <w:pPr>
        <w:spacing w:before="100" w:beforeAutospacing="1" w:after="100" w:afterAutospacing="1" w:line="240" w:lineRule="exact"/>
        <w:ind w:firstLine="566"/>
        <w:jc w:val="both"/>
        <w:rPr>
          <w:sz w:val="22"/>
          <w:szCs w:val="22"/>
        </w:rPr>
      </w:pPr>
      <w:r w:rsidRPr="00550802">
        <w:rPr>
          <w:sz w:val="22"/>
          <w:szCs w:val="22"/>
        </w:rPr>
        <w:t xml:space="preserve">“5.1. 1 Ocak 2013 tarihi itibariyle işyeri elektrik ve doğalgaz tüketim bilgileri, tüketim bilgilerinin okunduğu dönemi izleyen ikinci ayın ondördüncü günü saat 24.00'e </w:t>
      </w:r>
      <w:proofErr w:type="gramStart"/>
      <w:r w:rsidRPr="00550802">
        <w:rPr>
          <w:sz w:val="22"/>
          <w:szCs w:val="22"/>
        </w:rPr>
        <w:t>kadar</w:t>
      </w:r>
      <w:proofErr w:type="gramEnd"/>
      <w:r w:rsidRPr="00550802">
        <w:rPr>
          <w:sz w:val="22"/>
          <w:szCs w:val="22"/>
        </w:rPr>
        <w:t xml:space="preserve"> elektronik ortamda Maliye Bakanlığına (Gelir İdaresi Başkanlığı BTRANS aracılığıyla) gönderilmesi gerekmektedir.</w:t>
      </w:r>
    </w:p>
    <w:p w:rsidR="00550802" w:rsidRPr="00550802" w:rsidRDefault="00550802" w:rsidP="00550802">
      <w:pPr>
        <w:spacing w:before="100" w:beforeAutospacing="1" w:after="100" w:afterAutospacing="1" w:line="240" w:lineRule="exact"/>
        <w:ind w:firstLine="566"/>
        <w:jc w:val="both"/>
        <w:rPr>
          <w:sz w:val="22"/>
          <w:szCs w:val="22"/>
        </w:rPr>
      </w:pPr>
      <w:r w:rsidRPr="00550802">
        <w:rPr>
          <w:sz w:val="22"/>
          <w:szCs w:val="22"/>
        </w:rPr>
        <w:t>5.2. 1 Ocak 2013 tarihi itibariyle yeni tesis edilen, değişen veya kapanan aboneliklere ilişkin abone bilgileri, abonelik işleminin tesis edilmesini izleyen ikinci ayın ondördüncü günü saat 24.00'e kadar elektronik ortamda Maliye Bakanlığına (Gelir İdaresi Başkanlığı BTRANS aracılığıyla) gönderilmesi gerekmektedir.”</w:t>
      </w:r>
    </w:p>
    <w:p w:rsidR="00550802" w:rsidRPr="00550802" w:rsidRDefault="00550802" w:rsidP="00550802">
      <w:pPr>
        <w:spacing w:before="100" w:beforeAutospacing="1" w:after="100" w:afterAutospacing="1" w:line="240" w:lineRule="exact"/>
        <w:ind w:firstLine="566"/>
        <w:jc w:val="both"/>
        <w:rPr>
          <w:sz w:val="22"/>
          <w:szCs w:val="22"/>
        </w:rPr>
      </w:pPr>
      <w:r w:rsidRPr="00550802">
        <w:rPr>
          <w:b/>
          <w:sz w:val="22"/>
          <w:szCs w:val="22"/>
        </w:rPr>
        <w:t>4. Kıymetli Madenler Aracı Kuruluşlarının Kıymetli Maden Alım/Satımında Belge Düzeni</w:t>
      </w:r>
    </w:p>
    <w:p w:rsidR="00550802" w:rsidRPr="00550802" w:rsidRDefault="00550802" w:rsidP="00550802">
      <w:pPr>
        <w:spacing w:before="100" w:beforeAutospacing="1" w:after="100" w:afterAutospacing="1" w:line="240" w:lineRule="exact"/>
        <w:ind w:firstLine="566"/>
        <w:jc w:val="both"/>
        <w:rPr>
          <w:sz w:val="22"/>
          <w:szCs w:val="22"/>
        </w:rPr>
      </w:pPr>
      <w:r w:rsidRPr="00550802">
        <w:rPr>
          <w:sz w:val="22"/>
          <w:szCs w:val="22"/>
        </w:rPr>
        <w:t>5/4/1994 tarihli ve 21896 sayılı Resmî Gazete’de yayımlanan 226 Sıra Numaralı Vergi Usul Kanunu Genel Tebliği ile 1/5/1994 tarihinden geçerli olmak üzere, 7/8/1989 tarihli ve 89/14391 sayılı Bakanlar Kurulu Kararı ile yürürlüğe konulan Türk Parası Kıymetini Koruma Hakkında 32 sayılı Karar ile tanımlanan yetkili müesseselerce döviz alış ve satışlarında düzenlenen döviz alım ve satım belgesi mezkûr Tebliğde belirlenen şartları taşımaları kaydıyla 213 sayılı Vergi Usul Kanunu uyarınca düzenlenmesi zorunlu belgeler kapsamına alınmıştı.</w:t>
      </w:r>
    </w:p>
    <w:p w:rsidR="00550802" w:rsidRPr="00550802" w:rsidRDefault="00550802" w:rsidP="00550802">
      <w:pPr>
        <w:spacing w:before="100" w:beforeAutospacing="1" w:after="100" w:afterAutospacing="1" w:line="240" w:lineRule="exact"/>
        <w:ind w:firstLine="566"/>
        <w:jc w:val="both"/>
        <w:rPr>
          <w:sz w:val="22"/>
          <w:szCs w:val="22"/>
        </w:rPr>
      </w:pPr>
      <w:r w:rsidRPr="00550802">
        <w:rPr>
          <w:sz w:val="22"/>
          <w:szCs w:val="22"/>
        </w:rPr>
        <w:t>Bilâhare, Vergi Usul Kanununun mükerrer 257 nci maddesinin Bakanlığımıza verdiği yetkiye istinaden, 5/1/2008 tarihli ve 26747 sayılı Resmî Gazete’de yayımlanan 379 Sıra Numaralı Vergi Usul Kanunu Genel Tebliği ile 22/9/2006 tarihli ve 26297 sayılı Resmî Gazete’de yayımlanan Türk Parası Kıymetini Koruma Hakkında 32 Sayılı Karara ilişkin 2006-32/32 No.lu Tebliğ ile kendilerine kıymetli maden alım/satım yapma yetkisi verilen yetkili müesseselere, 1/3/2008 tarihinden geçerli olmak üzere, kıymetli maden alımında “Kıymetli Maden Alım Belgesi”, satımında da “Kıymetli Maden Satım Belgesi” düzenleme zorunluluğu getirilmişti.</w:t>
      </w:r>
    </w:p>
    <w:p w:rsidR="00550802" w:rsidRPr="00550802" w:rsidRDefault="00550802" w:rsidP="00550802">
      <w:pPr>
        <w:spacing w:before="100" w:beforeAutospacing="1" w:after="100" w:afterAutospacing="1" w:line="240" w:lineRule="exact"/>
        <w:ind w:firstLine="566"/>
        <w:jc w:val="both"/>
        <w:rPr>
          <w:sz w:val="22"/>
          <w:szCs w:val="22"/>
        </w:rPr>
      </w:pPr>
      <w:r w:rsidRPr="00550802">
        <w:rPr>
          <w:sz w:val="22"/>
          <w:szCs w:val="22"/>
        </w:rPr>
        <w:t>1/8/2008 tarihli ve 26954 sayılı Resmî Gazete’de yayımlanan 385 Sıra Numaralı Vergi Usul Kanunu Genel Tebliği ile de, yetkili müesseselerin söz konusu belgeleri döviz alım/satım belgesi ve kıymetli maden alım/satım belgesi olarak ayrı belgeler olarak değil, döviz ve kıymetli maden alımında “Döviz ve Kıymetli Maden Alım Belgesi”, satımında da “Döviz ve Kıymetli Maden Satım Belgesi” adı altında tek belge olarak düzenlemesi imkânı getirilmiştir.</w:t>
      </w:r>
    </w:p>
    <w:p w:rsidR="00550802" w:rsidRDefault="00550802" w:rsidP="00550802">
      <w:pPr>
        <w:spacing w:before="100" w:beforeAutospacing="1" w:after="100" w:afterAutospacing="1" w:line="240" w:lineRule="exact"/>
        <w:ind w:firstLine="566"/>
        <w:jc w:val="both"/>
        <w:rPr>
          <w:sz w:val="22"/>
          <w:szCs w:val="22"/>
        </w:rPr>
      </w:pPr>
    </w:p>
    <w:p w:rsidR="00550802" w:rsidRDefault="00550802" w:rsidP="00550802">
      <w:pPr>
        <w:spacing w:before="100" w:beforeAutospacing="1" w:after="100" w:afterAutospacing="1" w:line="240" w:lineRule="exact"/>
        <w:ind w:firstLine="566"/>
        <w:jc w:val="both"/>
        <w:rPr>
          <w:sz w:val="22"/>
          <w:szCs w:val="22"/>
        </w:rPr>
      </w:pPr>
    </w:p>
    <w:p w:rsidR="00550802" w:rsidRDefault="00550802" w:rsidP="00550802">
      <w:pPr>
        <w:spacing w:before="100" w:beforeAutospacing="1" w:after="100" w:afterAutospacing="1" w:line="240" w:lineRule="exact"/>
        <w:ind w:firstLine="566"/>
        <w:jc w:val="both"/>
        <w:rPr>
          <w:sz w:val="22"/>
          <w:szCs w:val="22"/>
        </w:rPr>
      </w:pPr>
    </w:p>
    <w:p w:rsidR="00550802" w:rsidRPr="00550802" w:rsidRDefault="00550802" w:rsidP="00550802">
      <w:pPr>
        <w:spacing w:before="100" w:beforeAutospacing="1" w:after="100" w:afterAutospacing="1" w:line="240" w:lineRule="exact"/>
        <w:ind w:firstLine="566"/>
        <w:jc w:val="both"/>
        <w:rPr>
          <w:sz w:val="22"/>
          <w:szCs w:val="22"/>
        </w:rPr>
      </w:pPr>
    </w:p>
    <w:p w:rsidR="00550802" w:rsidRPr="00550802" w:rsidRDefault="00550802" w:rsidP="00550802">
      <w:pPr>
        <w:spacing w:before="100" w:beforeAutospacing="1" w:after="100" w:afterAutospacing="1" w:line="240" w:lineRule="exact"/>
        <w:ind w:firstLine="566"/>
        <w:jc w:val="both"/>
        <w:rPr>
          <w:sz w:val="22"/>
          <w:szCs w:val="22"/>
        </w:rPr>
      </w:pPr>
      <w:r w:rsidRPr="00550802">
        <w:rPr>
          <w:sz w:val="22"/>
          <w:szCs w:val="22"/>
        </w:rPr>
        <w:t>Vergi Usul Kanununun mükerrer 257 nci maddesinin birinci fıkrasının (1) numaralı bendi ile Maliye Bakanlığı, mükellef ve meslek grupları itibariyle muhasebe usul ve esaslarını tespit etmeye, bu Kanuna göre tutulmakta olan defter ve belgeler ile bunlara ilaveten tutulmasını veya düzenlenmesini uygun gördüğü defter ve belgelerin mahiyet, şekil ve ihtiva etmesi zorunlu bilgileri belirlemeye ve bunlarda değişiklik yapmaya yetkili kılınmıştır.</w:t>
      </w:r>
    </w:p>
    <w:p w:rsidR="00550802" w:rsidRPr="00550802" w:rsidRDefault="00550802" w:rsidP="00550802">
      <w:pPr>
        <w:spacing w:before="100" w:beforeAutospacing="1" w:after="100" w:afterAutospacing="1" w:line="240" w:lineRule="exact"/>
        <w:ind w:firstLine="566"/>
        <w:jc w:val="both"/>
        <w:rPr>
          <w:sz w:val="22"/>
          <w:szCs w:val="22"/>
        </w:rPr>
      </w:pPr>
      <w:r w:rsidRPr="00550802">
        <w:rPr>
          <w:sz w:val="22"/>
          <w:szCs w:val="22"/>
        </w:rPr>
        <w:t>Mezkûr hükmün Bakanlığımıza verdiği yetkiye istinaden, Türk Parası Kıymetini Koruma Hakkında 32 sayılı Karara dayanılarak yayımlanan Kıymetli Madenler Borsası Aracı Kuruluşlarının Faaliyet Esasları ile 21/5/2007 tarihli ve 26528 sayılı Resmî Gazete’de yayımlanan Kıymetli Madenler Aracı Kurumlarının Kuruluşu Hakkında Yönetmelik kapsamında İstanbul Altın Borsasında faaliyet göstermek üzere Hazine Müsteşarlığınca kuruluşuna izin verilen, kendi nam ve hesabına, başkası nam ve hesabına, kendi namına başkası hesabına işlem yapan kıymetli maden aracı kurumları ile kıymetli maden üretimi veya ticareti ile iştigal eden anonim şirketlere kıymetli maden alımında “Kıymetli Maden Alım Belgesi”, satımında da “Kıymetli Maden Satım Belgesi” düzenleme zorunluluğu getirilmiş ve bu belgelerin Vergi Usul Kanunu uyarınca düzenlenmesi gereken belgeler kapsamına alınması uygun görülmüştür.</w:t>
      </w:r>
    </w:p>
    <w:p w:rsidR="00550802" w:rsidRPr="00550802" w:rsidRDefault="00550802" w:rsidP="00550802">
      <w:pPr>
        <w:spacing w:before="100" w:beforeAutospacing="1" w:after="100" w:afterAutospacing="1" w:line="240" w:lineRule="exact"/>
        <w:ind w:firstLine="566"/>
        <w:jc w:val="both"/>
        <w:rPr>
          <w:sz w:val="22"/>
          <w:szCs w:val="22"/>
        </w:rPr>
      </w:pPr>
      <w:r w:rsidRPr="00550802">
        <w:rPr>
          <w:sz w:val="22"/>
          <w:szCs w:val="22"/>
        </w:rPr>
        <w:t>Vergi dairesi başkanlıklarıyla veya defterdarlıklarla anlaşması bulunan matbaalar ile noterler tarafından basımı ya da tasdiki yapılacak Kıymetli Maden Alım/Satım Belgelerinin birer örneği 379 Sıra Numaralı Vergi Usul Kanunu Genel Tebliği ekinde (EK: 1, 2) bulunmakta olup örnek belgelerde bulunan “Yetkili Müessesenin” ibaresi bu Tebliğ kapsamında zorunluluk getirilen mükellefler bakımından “Kıymetli Madenler Aracı Kuruluşu” olarak değiştirilmiştir.</w:t>
      </w:r>
    </w:p>
    <w:p w:rsidR="00550802" w:rsidRPr="00550802" w:rsidRDefault="00550802" w:rsidP="00550802">
      <w:pPr>
        <w:spacing w:before="100" w:beforeAutospacing="1" w:after="100" w:afterAutospacing="1" w:line="240" w:lineRule="exact"/>
        <w:ind w:firstLine="566"/>
        <w:jc w:val="both"/>
        <w:rPr>
          <w:sz w:val="22"/>
          <w:szCs w:val="22"/>
        </w:rPr>
      </w:pPr>
      <w:proofErr w:type="gramStart"/>
      <w:r w:rsidRPr="00550802">
        <w:rPr>
          <w:sz w:val="22"/>
          <w:szCs w:val="22"/>
        </w:rPr>
        <w:t>Bu Tebliğ ile düzenlenme zorunluluğu getirilen belgelere ilişkin olarak 379 Sıra Numaralı Vergi Usul Kanunu Genel Tebliğinin birinci bölümünde belirtilen usul ve esaslar çerçevesinde işlem yapılacaktır.</w:t>
      </w:r>
      <w:proofErr w:type="gramEnd"/>
    </w:p>
    <w:p w:rsidR="00550802" w:rsidRPr="00550802" w:rsidRDefault="00550802" w:rsidP="00550802">
      <w:pPr>
        <w:spacing w:before="100" w:beforeAutospacing="1" w:after="100" w:afterAutospacing="1" w:line="240" w:lineRule="exact"/>
        <w:ind w:firstLine="566"/>
        <w:jc w:val="both"/>
        <w:rPr>
          <w:sz w:val="22"/>
          <w:szCs w:val="22"/>
        </w:rPr>
      </w:pPr>
      <w:r w:rsidRPr="00550802">
        <w:rPr>
          <w:sz w:val="22"/>
          <w:szCs w:val="22"/>
        </w:rPr>
        <w:t xml:space="preserve">Yukarıda belirtilen şartlara uygun olarak belge düzenlenmediğinin veya gerçeğe aykırı olarak düzenlendiğinin tespiti halinde, mükellefler </w:t>
      </w:r>
      <w:proofErr w:type="gramStart"/>
      <w:r w:rsidRPr="00550802">
        <w:rPr>
          <w:sz w:val="22"/>
          <w:szCs w:val="22"/>
        </w:rPr>
        <w:t>adına</w:t>
      </w:r>
      <w:proofErr w:type="gramEnd"/>
      <w:r w:rsidRPr="00550802">
        <w:rPr>
          <w:sz w:val="22"/>
          <w:szCs w:val="22"/>
        </w:rPr>
        <w:t xml:space="preserve"> Vergi Usul Kanununda yer alan cezalar tatbik edilecektir.</w:t>
      </w:r>
    </w:p>
    <w:p w:rsidR="00550802" w:rsidRPr="00550802" w:rsidRDefault="00550802" w:rsidP="00550802">
      <w:pPr>
        <w:spacing w:before="100" w:beforeAutospacing="1" w:after="100" w:afterAutospacing="1" w:line="240" w:lineRule="exact"/>
        <w:ind w:firstLine="566"/>
        <w:jc w:val="both"/>
        <w:rPr>
          <w:sz w:val="22"/>
          <w:szCs w:val="22"/>
        </w:rPr>
      </w:pPr>
      <w:r w:rsidRPr="00550802">
        <w:rPr>
          <w:b/>
          <w:sz w:val="22"/>
          <w:szCs w:val="22"/>
        </w:rPr>
        <w:t>5. Yürürlük</w:t>
      </w:r>
    </w:p>
    <w:p w:rsidR="00550802" w:rsidRPr="00550802" w:rsidRDefault="00550802" w:rsidP="00550802">
      <w:pPr>
        <w:spacing w:before="100" w:beforeAutospacing="1" w:after="100" w:afterAutospacing="1" w:line="240" w:lineRule="exact"/>
        <w:ind w:firstLine="566"/>
        <w:jc w:val="both"/>
        <w:rPr>
          <w:sz w:val="22"/>
          <w:szCs w:val="22"/>
        </w:rPr>
      </w:pPr>
      <w:proofErr w:type="gramStart"/>
      <w:r w:rsidRPr="00550802">
        <w:rPr>
          <w:b/>
          <w:sz w:val="22"/>
          <w:szCs w:val="22"/>
        </w:rPr>
        <w:t>5.1.</w:t>
      </w:r>
      <w:r w:rsidRPr="00550802">
        <w:rPr>
          <w:sz w:val="22"/>
          <w:szCs w:val="22"/>
        </w:rPr>
        <w:t xml:space="preserve"> Bu Tebliğ yayımı tarihinde yürürlüğe girer.</w:t>
      </w:r>
      <w:proofErr w:type="gramEnd"/>
    </w:p>
    <w:p w:rsidR="00550802" w:rsidRPr="00550802" w:rsidRDefault="00550802" w:rsidP="00550802">
      <w:pPr>
        <w:spacing w:before="100" w:beforeAutospacing="1" w:after="100" w:afterAutospacing="1"/>
        <w:ind w:left="108"/>
        <w:jc w:val="both"/>
      </w:pPr>
      <w:r w:rsidRPr="00550802">
        <w:rPr>
          <w:b/>
          <w:color w:val="000080"/>
        </w:rPr>
        <w:t> </w:t>
      </w:r>
    </w:p>
    <w:sectPr w:rsidR="00550802" w:rsidRPr="00550802" w:rsidSect="00AE6189">
      <w:headerReference w:type="default" r:id="rId8"/>
      <w:headerReference w:type="first" r:id="rId9"/>
      <w:footerReference w:type="first" r:id="rId10"/>
      <w:pgSz w:w="11906" w:h="16838"/>
      <w:pgMar w:top="0" w:right="991" w:bottom="0" w:left="1418" w:header="567" w:footer="15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200" w:rsidRDefault="00DC2200" w:rsidP="00053CFC">
      <w:r>
        <w:separator/>
      </w:r>
    </w:p>
  </w:endnote>
  <w:endnote w:type="continuationSeparator" w:id="0">
    <w:p w:rsidR="00DC2200" w:rsidRDefault="00DC2200" w:rsidP="00053C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20502060305060204"/>
    <w:charset w:val="00"/>
    <w:family w:val="roman"/>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 w:name="TR Arial">
    <w:altName w:val="Times New Roman"/>
    <w:charset w:val="00"/>
    <w:family w:val="auto"/>
    <w:pitch w:val="default"/>
    <w:sig w:usb0="00000000" w:usb1="00000000" w:usb2="00000000" w:usb3="00000000" w:csb0="00000000" w:csb1="00000000"/>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EBB" w:rsidRDefault="001015DF">
    <w:pPr>
      <w:pStyle w:val="Altbilgi"/>
    </w:pPr>
    <w:r>
      <w:rPr>
        <w:noProof/>
        <w:lang w:val="tr-TR" w:eastAsia="tr-TR"/>
      </w:rPr>
      <w:drawing>
        <wp:anchor distT="0" distB="0" distL="114300" distR="114300" simplePos="0" relativeHeight="251658752" behindDoc="0" locked="0" layoutInCell="1" allowOverlap="1">
          <wp:simplePos x="0" y="0"/>
          <wp:positionH relativeFrom="column">
            <wp:posOffset>-900430</wp:posOffset>
          </wp:positionH>
          <wp:positionV relativeFrom="paragraph">
            <wp:posOffset>-226695</wp:posOffset>
          </wp:positionV>
          <wp:extent cx="7719695" cy="1202690"/>
          <wp:effectExtent l="19050" t="0" r="0" b="0"/>
          <wp:wrapTight wrapText="bothSides">
            <wp:wrapPolygon edited="0">
              <wp:start x="-53" y="0"/>
              <wp:lineTo x="-53" y="21212"/>
              <wp:lineTo x="21588" y="21212"/>
              <wp:lineTo x="21588" y="0"/>
              <wp:lineTo x="-53" y="0"/>
            </wp:wrapPolygon>
          </wp:wrapTight>
          <wp:docPr id="32" name="Resim 3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ture 1"/>
                  <pic:cNvPicPr>
                    <a:picLocks noChangeAspect="1" noChangeArrowheads="1"/>
                  </pic:cNvPicPr>
                </pic:nvPicPr>
                <pic:blipFill>
                  <a:blip r:embed="rId1"/>
                  <a:srcRect/>
                  <a:stretch>
                    <a:fillRect/>
                  </a:stretch>
                </pic:blipFill>
                <pic:spPr bwMode="auto">
                  <a:xfrm>
                    <a:off x="0" y="0"/>
                    <a:ext cx="7719695" cy="120269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200" w:rsidRDefault="00DC2200" w:rsidP="00053CFC">
      <w:r>
        <w:separator/>
      </w:r>
    </w:p>
  </w:footnote>
  <w:footnote w:type="continuationSeparator" w:id="0">
    <w:p w:rsidR="00DC2200" w:rsidRDefault="00DC2200" w:rsidP="00053C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EBB" w:rsidRDefault="001015DF" w:rsidP="009B48EA">
    <w:pPr>
      <w:pStyle w:val="stbilgi"/>
      <w:ind w:right="360"/>
      <w:rPr>
        <w:lang w:val="tr-TR"/>
      </w:rPr>
    </w:pPr>
    <w:r>
      <w:rPr>
        <w:noProof/>
        <w:lang w:val="tr-TR" w:eastAsia="tr-TR"/>
      </w:rPr>
      <w:drawing>
        <wp:anchor distT="0" distB="0" distL="114300" distR="114300" simplePos="0" relativeHeight="251656704" behindDoc="0" locked="0" layoutInCell="1" allowOverlap="1">
          <wp:simplePos x="0" y="0"/>
          <wp:positionH relativeFrom="column">
            <wp:posOffset>3543300</wp:posOffset>
          </wp:positionH>
          <wp:positionV relativeFrom="paragraph">
            <wp:posOffset>78105</wp:posOffset>
          </wp:positionV>
          <wp:extent cx="2134235" cy="406400"/>
          <wp:effectExtent l="1905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2134235" cy="406400"/>
                  </a:xfrm>
                  <a:prstGeom prst="rect">
                    <a:avLst/>
                  </a:prstGeom>
                  <a:noFill/>
                </pic:spPr>
              </pic:pic>
            </a:graphicData>
          </a:graphic>
        </wp:anchor>
      </w:drawing>
    </w:r>
  </w:p>
  <w:p w:rsidR="00191EBB" w:rsidRDefault="00191EBB" w:rsidP="00B60A51">
    <w:pPr>
      <w:pStyle w:val="stbilgi"/>
      <w:ind w:right="360"/>
      <w:rPr>
        <w:lang w:val="tr-TR"/>
      </w:rPr>
    </w:pPr>
  </w:p>
  <w:p w:rsidR="00191EBB" w:rsidRDefault="00191EBB" w:rsidP="009B48EA">
    <w:pPr>
      <w:pStyle w:val="stbilgi"/>
      <w:ind w:right="360"/>
      <w:rPr>
        <w:lang w:val="tr-T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EBB" w:rsidRDefault="001015DF">
    <w:pPr>
      <w:pStyle w:val="stbilgi"/>
    </w:pPr>
    <w:r>
      <w:rPr>
        <w:noProof/>
        <w:lang w:val="tr-TR" w:eastAsia="tr-TR"/>
      </w:rPr>
      <w:drawing>
        <wp:anchor distT="0" distB="0" distL="114300" distR="114300" simplePos="0" relativeHeight="251657728" behindDoc="0" locked="0" layoutInCell="1" allowOverlap="1">
          <wp:simplePos x="0" y="0"/>
          <wp:positionH relativeFrom="column">
            <wp:posOffset>2514600</wp:posOffset>
          </wp:positionH>
          <wp:positionV relativeFrom="paragraph">
            <wp:posOffset>24765</wp:posOffset>
          </wp:positionV>
          <wp:extent cx="3209925" cy="427355"/>
          <wp:effectExtent l="19050" t="0" r="9525" b="0"/>
          <wp:wrapNone/>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3209925" cy="427355"/>
                  </a:xfrm>
                  <a:prstGeom prst="rect">
                    <a:avLst/>
                  </a:prstGeom>
                  <a:noFill/>
                </pic:spPr>
              </pic:pic>
            </a:graphicData>
          </a:graphic>
        </wp:anchor>
      </w:drawing>
    </w:r>
  </w:p>
  <w:p w:rsidR="00191EBB" w:rsidRDefault="00191EB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1.25pt;height:11.25pt" o:bullet="t">
        <v:imagedata r:id="rId1" o:title="mso3C"/>
      </v:shape>
    </w:pict>
  </w:numPicBullet>
  <w:numPicBullet w:numPicBulletId="1">
    <w:pict>
      <v:shape id="_x0000_i1078" type="#_x0000_t75" alt="http://www.gib.gov.tr/fileadmin/template/main/images/1p.gif" style="width:1.5pt;height:1.5pt;visibility:visible" o:bullet="t">
        <v:imagedata r:id="rId2" o:title="1p"/>
      </v:shape>
    </w:pict>
  </w:numPicBullet>
  <w:numPicBullet w:numPicBulletId="2">
    <w:pict>
      <v:shape id="_x0000_i1079" type="#_x0000_t75" style="width:1.5pt;height:1.5pt" o:bullet="t">
        <v:imagedata r:id="rId3" o:title="clip_image001"/>
      </v:shape>
    </w:pict>
  </w:numPicBullet>
  <w:abstractNum w:abstractNumId="0">
    <w:nsid w:val="106365C1"/>
    <w:multiLevelType w:val="multilevel"/>
    <w:tmpl w:val="EF8A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B4CB0"/>
    <w:multiLevelType w:val="hybridMultilevel"/>
    <w:tmpl w:val="81ECD610"/>
    <w:lvl w:ilvl="0" w:tplc="041F0001">
      <w:start w:val="2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29E451E"/>
    <w:multiLevelType w:val="hybridMultilevel"/>
    <w:tmpl w:val="29E6A7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A2B7035"/>
    <w:multiLevelType w:val="hybridMultilevel"/>
    <w:tmpl w:val="501CB746"/>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nsid w:val="339061D4"/>
    <w:multiLevelType w:val="hybridMultilevel"/>
    <w:tmpl w:val="A6626F5E"/>
    <w:lvl w:ilvl="0" w:tplc="FF7CE2E2">
      <w:start w:val="1"/>
      <w:numFmt w:val="bullet"/>
      <w:lvlText w:val=""/>
      <w:lvlPicBulletId w:val="2"/>
      <w:lvlJc w:val="left"/>
      <w:pPr>
        <w:tabs>
          <w:tab w:val="num" w:pos="720"/>
        </w:tabs>
        <w:ind w:left="720" w:hanging="360"/>
      </w:pPr>
      <w:rPr>
        <w:rFonts w:ascii="Symbol" w:hAnsi="Symbol" w:hint="default"/>
      </w:rPr>
    </w:lvl>
    <w:lvl w:ilvl="1" w:tplc="920C4974">
      <w:start w:val="1"/>
      <w:numFmt w:val="bullet"/>
      <w:lvlText w:val=""/>
      <w:lvlJc w:val="left"/>
      <w:pPr>
        <w:tabs>
          <w:tab w:val="num" w:pos="1440"/>
        </w:tabs>
        <w:ind w:left="1440" w:hanging="360"/>
      </w:pPr>
      <w:rPr>
        <w:rFonts w:ascii="Symbol" w:hAnsi="Symbol" w:hint="default"/>
      </w:rPr>
    </w:lvl>
    <w:lvl w:ilvl="2" w:tplc="58621268">
      <w:start w:val="1"/>
      <w:numFmt w:val="bullet"/>
      <w:lvlText w:val=""/>
      <w:lvlJc w:val="left"/>
      <w:pPr>
        <w:tabs>
          <w:tab w:val="num" w:pos="2160"/>
        </w:tabs>
        <w:ind w:left="2160" w:hanging="360"/>
      </w:pPr>
      <w:rPr>
        <w:rFonts w:ascii="Symbol" w:hAnsi="Symbol" w:hint="default"/>
      </w:rPr>
    </w:lvl>
    <w:lvl w:ilvl="3" w:tplc="7D98BEEE">
      <w:start w:val="1"/>
      <w:numFmt w:val="bullet"/>
      <w:lvlText w:val=""/>
      <w:lvlJc w:val="left"/>
      <w:pPr>
        <w:tabs>
          <w:tab w:val="num" w:pos="2880"/>
        </w:tabs>
        <w:ind w:left="2880" w:hanging="360"/>
      </w:pPr>
      <w:rPr>
        <w:rFonts w:ascii="Symbol" w:hAnsi="Symbol" w:hint="default"/>
      </w:rPr>
    </w:lvl>
    <w:lvl w:ilvl="4" w:tplc="3412E9D0">
      <w:start w:val="1"/>
      <w:numFmt w:val="bullet"/>
      <w:lvlText w:val=""/>
      <w:lvlJc w:val="left"/>
      <w:pPr>
        <w:tabs>
          <w:tab w:val="num" w:pos="3600"/>
        </w:tabs>
        <w:ind w:left="3600" w:hanging="360"/>
      </w:pPr>
      <w:rPr>
        <w:rFonts w:ascii="Symbol" w:hAnsi="Symbol" w:hint="default"/>
      </w:rPr>
    </w:lvl>
    <w:lvl w:ilvl="5" w:tplc="8B8876F8">
      <w:start w:val="1"/>
      <w:numFmt w:val="bullet"/>
      <w:lvlText w:val=""/>
      <w:lvlJc w:val="left"/>
      <w:pPr>
        <w:tabs>
          <w:tab w:val="num" w:pos="4320"/>
        </w:tabs>
        <w:ind w:left="4320" w:hanging="360"/>
      </w:pPr>
      <w:rPr>
        <w:rFonts w:ascii="Symbol" w:hAnsi="Symbol" w:hint="default"/>
      </w:rPr>
    </w:lvl>
    <w:lvl w:ilvl="6" w:tplc="69A0906C">
      <w:start w:val="1"/>
      <w:numFmt w:val="bullet"/>
      <w:lvlText w:val=""/>
      <w:lvlJc w:val="left"/>
      <w:pPr>
        <w:tabs>
          <w:tab w:val="num" w:pos="5040"/>
        </w:tabs>
        <w:ind w:left="5040" w:hanging="360"/>
      </w:pPr>
      <w:rPr>
        <w:rFonts w:ascii="Symbol" w:hAnsi="Symbol" w:hint="default"/>
      </w:rPr>
    </w:lvl>
    <w:lvl w:ilvl="7" w:tplc="099623B4">
      <w:start w:val="1"/>
      <w:numFmt w:val="bullet"/>
      <w:lvlText w:val=""/>
      <w:lvlJc w:val="left"/>
      <w:pPr>
        <w:tabs>
          <w:tab w:val="num" w:pos="5760"/>
        </w:tabs>
        <w:ind w:left="5760" w:hanging="360"/>
      </w:pPr>
      <w:rPr>
        <w:rFonts w:ascii="Symbol" w:hAnsi="Symbol" w:hint="default"/>
      </w:rPr>
    </w:lvl>
    <w:lvl w:ilvl="8" w:tplc="252C827A">
      <w:start w:val="1"/>
      <w:numFmt w:val="bullet"/>
      <w:lvlText w:val=""/>
      <w:lvlJc w:val="left"/>
      <w:pPr>
        <w:tabs>
          <w:tab w:val="num" w:pos="6480"/>
        </w:tabs>
        <w:ind w:left="6480" w:hanging="360"/>
      </w:pPr>
      <w:rPr>
        <w:rFonts w:ascii="Symbol" w:hAnsi="Symbol" w:hint="default"/>
      </w:rPr>
    </w:lvl>
  </w:abstractNum>
  <w:abstractNum w:abstractNumId="5">
    <w:nsid w:val="43FF43B8"/>
    <w:multiLevelType w:val="multilevel"/>
    <w:tmpl w:val="915C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BEBC13"/>
    <w:multiLevelType w:val="hybridMultilevel"/>
    <w:tmpl w:val="D8FB2D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D101252"/>
    <w:multiLevelType w:val="multilevel"/>
    <w:tmpl w:val="A620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644F15"/>
    <w:multiLevelType w:val="hybridMultilevel"/>
    <w:tmpl w:val="2AB26490"/>
    <w:lvl w:ilvl="0" w:tplc="7A66FC8E">
      <w:start w:val="1"/>
      <w:numFmt w:val="bullet"/>
      <w:lvlText w:val=""/>
      <w:lvlPicBulletId w:val="1"/>
      <w:lvlJc w:val="left"/>
      <w:pPr>
        <w:tabs>
          <w:tab w:val="num" w:pos="720"/>
        </w:tabs>
        <w:ind w:left="720" w:hanging="360"/>
      </w:pPr>
      <w:rPr>
        <w:rFonts w:ascii="Symbol" w:hAnsi="Symbol" w:hint="default"/>
      </w:rPr>
    </w:lvl>
    <w:lvl w:ilvl="1" w:tplc="9AE23B56" w:tentative="1">
      <w:start w:val="1"/>
      <w:numFmt w:val="bullet"/>
      <w:lvlText w:val=""/>
      <w:lvlJc w:val="left"/>
      <w:pPr>
        <w:tabs>
          <w:tab w:val="num" w:pos="1440"/>
        </w:tabs>
        <w:ind w:left="1440" w:hanging="360"/>
      </w:pPr>
      <w:rPr>
        <w:rFonts w:ascii="Symbol" w:hAnsi="Symbol" w:hint="default"/>
      </w:rPr>
    </w:lvl>
    <w:lvl w:ilvl="2" w:tplc="BBB6B51A" w:tentative="1">
      <w:start w:val="1"/>
      <w:numFmt w:val="bullet"/>
      <w:lvlText w:val=""/>
      <w:lvlJc w:val="left"/>
      <w:pPr>
        <w:tabs>
          <w:tab w:val="num" w:pos="2160"/>
        </w:tabs>
        <w:ind w:left="2160" w:hanging="360"/>
      </w:pPr>
      <w:rPr>
        <w:rFonts w:ascii="Symbol" w:hAnsi="Symbol" w:hint="default"/>
      </w:rPr>
    </w:lvl>
    <w:lvl w:ilvl="3" w:tplc="354624CC" w:tentative="1">
      <w:start w:val="1"/>
      <w:numFmt w:val="bullet"/>
      <w:lvlText w:val=""/>
      <w:lvlJc w:val="left"/>
      <w:pPr>
        <w:tabs>
          <w:tab w:val="num" w:pos="2880"/>
        </w:tabs>
        <w:ind w:left="2880" w:hanging="360"/>
      </w:pPr>
      <w:rPr>
        <w:rFonts w:ascii="Symbol" w:hAnsi="Symbol" w:hint="default"/>
      </w:rPr>
    </w:lvl>
    <w:lvl w:ilvl="4" w:tplc="17881EF4" w:tentative="1">
      <w:start w:val="1"/>
      <w:numFmt w:val="bullet"/>
      <w:lvlText w:val=""/>
      <w:lvlJc w:val="left"/>
      <w:pPr>
        <w:tabs>
          <w:tab w:val="num" w:pos="3600"/>
        </w:tabs>
        <w:ind w:left="3600" w:hanging="360"/>
      </w:pPr>
      <w:rPr>
        <w:rFonts w:ascii="Symbol" w:hAnsi="Symbol" w:hint="default"/>
      </w:rPr>
    </w:lvl>
    <w:lvl w:ilvl="5" w:tplc="C05884C6" w:tentative="1">
      <w:start w:val="1"/>
      <w:numFmt w:val="bullet"/>
      <w:lvlText w:val=""/>
      <w:lvlJc w:val="left"/>
      <w:pPr>
        <w:tabs>
          <w:tab w:val="num" w:pos="4320"/>
        </w:tabs>
        <w:ind w:left="4320" w:hanging="360"/>
      </w:pPr>
      <w:rPr>
        <w:rFonts w:ascii="Symbol" w:hAnsi="Symbol" w:hint="default"/>
      </w:rPr>
    </w:lvl>
    <w:lvl w:ilvl="6" w:tplc="161A4BE4" w:tentative="1">
      <w:start w:val="1"/>
      <w:numFmt w:val="bullet"/>
      <w:lvlText w:val=""/>
      <w:lvlJc w:val="left"/>
      <w:pPr>
        <w:tabs>
          <w:tab w:val="num" w:pos="5040"/>
        </w:tabs>
        <w:ind w:left="5040" w:hanging="360"/>
      </w:pPr>
      <w:rPr>
        <w:rFonts w:ascii="Symbol" w:hAnsi="Symbol" w:hint="default"/>
      </w:rPr>
    </w:lvl>
    <w:lvl w:ilvl="7" w:tplc="FD5697C4" w:tentative="1">
      <w:start w:val="1"/>
      <w:numFmt w:val="bullet"/>
      <w:lvlText w:val=""/>
      <w:lvlJc w:val="left"/>
      <w:pPr>
        <w:tabs>
          <w:tab w:val="num" w:pos="5760"/>
        </w:tabs>
        <w:ind w:left="5760" w:hanging="360"/>
      </w:pPr>
      <w:rPr>
        <w:rFonts w:ascii="Symbol" w:hAnsi="Symbol" w:hint="default"/>
      </w:rPr>
    </w:lvl>
    <w:lvl w:ilvl="8" w:tplc="A05E9DC4" w:tentative="1">
      <w:start w:val="1"/>
      <w:numFmt w:val="bullet"/>
      <w:lvlText w:val=""/>
      <w:lvlJc w:val="left"/>
      <w:pPr>
        <w:tabs>
          <w:tab w:val="num" w:pos="6480"/>
        </w:tabs>
        <w:ind w:left="6480" w:hanging="360"/>
      </w:pPr>
      <w:rPr>
        <w:rFonts w:ascii="Symbol" w:hAnsi="Symbol" w:hint="default"/>
      </w:rPr>
    </w:lvl>
  </w:abstractNum>
  <w:abstractNum w:abstractNumId="9">
    <w:nsid w:val="53163C59"/>
    <w:multiLevelType w:val="multilevel"/>
    <w:tmpl w:val="67E4F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6"/>
  </w:num>
  <w:num w:numId="5">
    <w:abstractNumId w:val="8"/>
  </w:num>
  <w:num w:numId="6">
    <w:abstractNumId w:val="7"/>
  </w:num>
  <w:num w:numId="7">
    <w:abstractNumId w:val="4"/>
  </w:num>
  <w:num w:numId="8">
    <w:abstractNumId w:val="4"/>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drawingGridHorizontalSpacing w:val="120"/>
  <w:displayHorizontalDrawingGridEvery w:val="2"/>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6E28B3"/>
    <w:rsid w:val="00000088"/>
    <w:rsid w:val="000002AD"/>
    <w:rsid w:val="000002D0"/>
    <w:rsid w:val="00000830"/>
    <w:rsid w:val="000023A2"/>
    <w:rsid w:val="000023B7"/>
    <w:rsid w:val="000026FE"/>
    <w:rsid w:val="000030A3"/>
    <w:rsid w:val="00004453"/>
    <w:rsid w:val="000048C7"/>
    <w:rsid w:val="00006DB2"/>
    <w:rsid w:val="00007AD2"/>
    <w:rsid w:val="0001129F"/>
    <w:rsid w:val="00011928"/>
    <w:rsid w:val="00015C68"/>
    <w:rsid w:val="000168A8"/>
    <w:rsid w:val="00017603"/>
    <w:rsid w:val="00017CDF"/>
    <w:rsid w:val="00017EA6"/>
    <w:rsid w:val="00021491"/>
    <w:rsid w:val="00021E24"/>
    <w:rsid w:val="00023100"/>
    <w:rsid w:val="00023C34"/>
    <w:rsid w:val="00025E27"/>
    <w:rsid w:val="0002652B"/>
    <w:rsid w:val="00026C78"/>
    <w:rsid w:val="000275D1"/>
    <w:rsid w:val="000278CE"/>
    <w:rsid w:val="00027ACF"/>
    <w:rsid w:val="000307A9"/>
    <w:rsid w:val="00030E70"/>
    <w:rsid w:val="00030E8E"/>
    <w:rsid w:val="00030F9A"/>
    <w:rsid w:val="000324D1"/>
    <w:rsid w:val="00035476"/>
    <w:rsid w:val="0003692B"/>
    <w:rsid w:val="00037150"/>
    <w:rsid w:val="00040316"/>
    <w:rsid w:val="00043228"/>
    <w:rsid w:val="0004460A"/>
    <w:rsid w:val="000457E4"/>
    <w:rsid w:val="00046852"/>
    <w:rsid w:val="0004771F"/>
    <w:rsid w:val="000514B9"/>
    <w:rsid w:val="000523AF"/>
    <w:rsid w:val="000525B9"/>
    <w:rsid w:val="00053CFC"/>
    <w:rsid w:val="00053D44"/>
    <w:rsid w:val="000542E3"/>
    <w:rsid w:val="00056834"/>
    <w:rsid w:val="000616EF"/>
    <w:rsid w:val="00063985"/>
    <w:rsid w:val="00064C05"/>
    <w:rsid w:val="000671AE"/>
    <w:rsid w:val="0006740D"/>
    <w:rsid w:val="000702C4"/>
    <w:rsid w:val="000705DE"/>
    <w:rsid w:val="0007183A"/>
    <w:rsid w:val="000719F0"/>
    <w:rsid w:val="00073A73"/>
    <w:rsid w:val="0007479A"/>
    <w:rsid w:val="00077878"/>
    <w:rsid w:val="000810A6"/>
    <w:rsid w:val="00082774"/>
    <w:rsid w:val="00082F15"/>
    <w:rsid w:val="000853A3"/>
    <w:rsid w:val="0009307B"/>
    <w:rsid w:val="000937EF"/>
    <w:rsid w:val="00095E1A"/>
    <w:rsid w:val="00096424"/>
    <w:rsid w:val="000976CB"/>
    <w:rsid w:val="000A0F7E"/>
    <w:rsid w:val="000A23EC"/>
    <w:rsid w:val="000A294C"/>
    <w:rsid w:val="000A347E"/>
    <w:rsid w:val="000A5041"/>
    <w:rsid w:val="000A7167"/>
    <w:rsid w:val="000B07BE"/>
    <w:rsid w:val="000B3269"/>
    <w:rsid w:val="000B6E48"/>
    <w:rsid w:val="000B7DC7"/>
    <w:rsid w:val="000C2520"/>
    <w:rsid w:val="000C3D37"/>
    <w:rsid w:val="000C6D9E"/>
    <w:rsid w:val="000D0660"/>
    <w:rsid w:val="000D1115"/>
    <w:rsid w:val="000D2EB8"/>
    <w:rsid w:val="000D38D7"/>
    <w:rsid w:val="000D3900"/>
    <w:rsid w:val="000D3A3A"/>
    <w:rsid w:val="000D3EAB"/>
    <w:rsid w:val="000D5B37"/>
    <w:rsid w:val="000D742F"/>
    <w:rsid w:val="000E0C0C"/>
    <w:rsid w:val="000E25E8"/>
    <w:rsid w:val="000E4220"/>
    <w:rsid w:val="000E5462"/>
    <w:rsid w:val="000E7B06"/>
    <w:rsid w:val="000F3DE4"/>
    <w:rsid w:val="000F467E"/>
    <w:rsid w:val="000F47C8"/>
    <w:rsid w:val="000F5038"/>
    <w:rsid w:val="000F5A3C"/>
    <w:rsid w:val="000F5B79"/>
    <w:rsid w:val="000F6B9F"/>
    <w:rsid w:val="000F6D47"/>
    <w:rsid w:val="00101090"/>
    <w:rsid w:val="001015DF"/>
    <w:rsid w:val="00102481"/>
    <w:rsid w:val="00102A00"/>
    <w:rsid w:val="00103ADE"/>
    <w:rsid w:val="00103CB1"/>
    <w:rsid w:val="00104C32"/>
    <w:rsid w:val="0010567A"/>
    <w:rsid w:val="0010600A"/>
    <w:rsid w:val="001078B6"/>
    <w:rsid w:val="00111216"/>
    <w:rsid w:val="001119A2"/>
    <w:rsid w:val="00111A2E"/>
    <w:rsid w:val="00113ADF"/>
    <w:rsid w:val="00117A0F"/>
    <w:rsid w:val="00117FF3"/>
    <w:rsid w:val="00120081"/>
    <w:rsid w:val="001262A0"/>
    <w:rsid w:val="00126CED"/>
    <w:rsid w:val="0013197A"/>
    <w:rsid w:val="00131FF6"/>
    <w:rsid w:val="00136C7A"/>
    <w:rsid w:val="001426FF"/>
    <w:rsid w:val="0014287C"/>
    <w:rsid w:val="00142AD7"/>
    <w:rsid w:val="001503B9"/>
    <w:rsid w:val="0015078E"/>
    <w:rsid w:val="0015167D"/>
    <w:rsid w:val="00154863"/>
    <w:rsid w:val="00160D3B"/>
    <w:rsid w:val="00160F4B"/>
    <w:rsid w:val="001634A6"/>
    <w:rsid w:val="00164BEF"/>
    <w:rsid w:val="00166DBF"/>
    <w:rsid w:val="0016718B"/>
    <w:rsid w:val="00167FA9"/>
    <w:rsid w:val="00170785"/>
    <w:rsid w:val="00171670"/>
    <w:rsid w:val="001716FB"/>
    <w:rsid w:val="00172356"/>
    <w:rsid w:val="00172644"/>
    <w:rsid w:val="001726E5"/>
    <w:rsid w:val="0017446B"/>
    <w:rsid w:val="0017484E"/>
    <w:rsid w:val="00176159"/>
    <w:rsid w:val="001762B4"/>
    <w:rsid w:val="00177130"/>
    <w:rsid w:val="00180DDF"/>
    <w:rsid w:val="00181126"/>
    <w:rsid w:val="00182893"/>
    <w:rsid w:val="001834ED"/>
    <w:rsid w:val="00183722"/>
    <w:rsid w:val="0018527B"/>
    <w:rsid w:val="00191EBB"/>
    <w:rsid w:val="001928FE"/>
    <w:rsid w:val="00193853"/>
    <w:rsid w:val="00193A2D"/>
    <w:rsid w:val="001950EA"/>
    <w:rsid w:val="00195BC7"/>
    <w:rsid w:val="00197D0F"/>
    <w:rsid w:val="00197EF0"/>
    <w:rsid w:val="001A00C2"/>
    <w:rsid w:val="001A2358"/>
    <w:rsid w:val="001A2D44"/>
    <w:rsid w:val="001A35EA"/>
    <w:rsid w:val="001A7ED9"/>
    <w:rsid w:val="001B0D23"/>
    <w:rsid w:val="001B1F99"/>
    <w:rsid w:val="001B2F1B"/>
    <w:rsid w:val="001B3258"/>
    <w:rsid w:val="001B4CAB"/>
    <w:rsid w:val="001B503A"/>
    <w:rsid w:val="001B55A8"/>
    <w:rsid w:val="001B7FDD"/>
    <w:rsid w:val="001C1E78"/>
    <w:rsid w:val="001C372D"/>
    <w:rsid w:val="001C4CD5"/>
    <w:rsid w:val="001C5B88"/>
    <w:rsid w:val="001C68E8"/>
    <w:rsid w:val="001C6DE1"/>
    <w:rsid w:val="001C7E59"/>
    <w:rsid w:val="001D2442"/>
    <w:rsid w:val="001D2C9F"/>
    <w:rsid w:val="001D3412"/>
    <w:rsid w:val="001D3F77"/>
    <w:rsid w:val="001D5A48"/>
    <w:rsid w:val="001D671B"/>
    <w:rsid w:val="001D747B"/>
    <w:rsid w:val="001E0A21"/>
    <w:rsid w:val="001E0A4F"/>
    <w:rsid w:val="001E2E12"/>
    <w:rsid w:val="001E36EC"/>
    <w:rsid w:val="001E3ACE"/>
    <w:rsid w:val="001E49DE"/>
    <w:rsid w:val="001E55BC"/>
    <w:rsid w:val="001E5935"/>
    <w:rsid w:val="001F0563"/>
    <w:rsid w:val="001F1ED2"/>
    <w:rsid w:val="001F4047"/>
    <w:rsid w:val="001F4840"/>
    <w:rsid w:val="001F5A9F"/>
    <w:rsid w:val="001F5FAA"/>
    <w:rsid w:val="001F71EC"/>
    <w:rsid w:val="00200ED2"/>
    <w:rsid w:val="00203D4C"/>
    <w:rsid w:val="00204BB5"/>
    <w:rsid w:val="00206D02"/>
    <w:rsid w:val="00210A62"/>
    <w:rsid w:val="00210BEA"/>
    <w:rsid w:val="002119D3"/>
    <w:rsid w:val="00217FDA"/>
    <w:rsid w:val="00223736"/>
    <w:rsid w:val="00225180"/>
    <w:rsid w:val="00226B2C"/>
    <w:rsid w:val="00226F6C"/>
    <w:rsid w:val="00230FC0"/>
    <w:rsid w:val="002340E2"/>
    <w:rsid w:val="00235F60"/>
    <w:rsid w:val="00236107"/>
    <w:rsid w:val="0023667F"/>
    <w:rsid w:val="00236D71"/>
    <w:rsid w:val="00237BA0"/>
    <w:rsid w:val="002400E9"/>
    <w:rsid w:val="00240627"/>
    <w:rsid w:val="002411D5"/>
    <w:rsid w:val="00241A04"/>
    <w:rsid w:val="00242957"/>
    <w:rsid w:val="0024322B"/>
    <w:rsid w:val="0024389D"/>
    <w:rsid w:val="002476CE"/>
    <w:rsid w:val="00252E44"/>
    <w:rsid w:val="00254BAE"/>
    <w:rsid w:val="00254FBB"/>
    <w:rsid w:val="00255A93"/>
    <w:rsid w:val="0025650C"/>
    <w:rsid w:val="00260588"/>
    <w:rsid w:val="00261743"/>
    <w:rsid w:val="00262167"/>
    <w:rsid w:val="00262B5A"/>
    <w:rsid w:val="00263841"/>
    <w:rsid w:val="00263BB6"/>
    <w:rsid w:val="00264D6F"/>
    <w:rsid w:val="002652E7"/>
    <w:rsid w:val="00266231"/>
    <w:rsid w:val="00266DF3"/>
    <w:rsid w:val="00270292"/>
    <w:rsid w:val="00270896"/>
    <w:rsid w:val="00270DC8"/>
    <w:rsid w:val="00270EBE"/>
    <w:rsid w:val="0027112A"/>
    <w:rsid w:val="00272036"/>
    <w:rsid w:val="00272166"/>
    <w:rsid w:val="002728F5"/>
    <w:rsid w:val="00273E00"/>
    <w:rsid w:val="00275C56"/>
    <w:rsid w:val="00277055"/>
    <w:rsid w:val="002809BC"/>
    <w:rsid w:val="002830D2"/>
    <w:rsid w:val="00284A59"/>
    <w:rsid w:val="00284EDA"/>
    <w:rsid w:val="0028575D"/>
    <w:rsid w:val="00287F72"/>
    <w:rsid w:val="00290004"/>
    <w:rsid w:val="0029182E"/>
    <w:rsid w:val="00291E9F"/>
    <w:rsid w:val="00291FC0"/>
    <w:rsid w:val="00292B69"/>
    <w:rsid w:val="0029359F"/>
    <w:rsid w:val="00293C47"/>
    <w:rsid w:val="002951B8"/>
    <w:rsid w:val="00295863"/>
    <w:rsid w:val="002A02DB"/>
    <w:rsid w:val="002A08DC"/>
    <w:rsid w:val="002A207C"/>
    <w:rsid w:val="002A4DDB"/>
    <w:rsid w:val="002A506A"/>
    <w:rsid w:val="002A65D0"/>
    <w:rsid w:val="002A666A"/>
    <w:rsid w:val="002A6732"/>
    <w:rsid w:val="002A71E7"/>
    <w:rsid w:val="002A7548"/>
    <w:rsid w:val="002B069A"/>
    <w:rsid w:val="002B190D"/>
    <w:rsid w:val="002B2797"/>
    <w:rsid w:val="002B3214"/>
    <w:rsid w:val="002B4C57"/>
    <w:rsid w:val="002B4D10"/>
    <w:rsid w:val="002B7E5E"/>
    <w:rsid w:val="002C040B"/>
    <w:rsid w:val="002C09F7"/>
    <w:rsid w:val="002C0A21"/>
    <w:rsid w:val="002C0D79"/>
    <w:rsid w:val="002C1FFB"/>
    <w:rsid w:val="002C2733"/>
    <w:rsid w:val="002C4CF8"/>
    <w:rsid w:val="002C7587"/>
    <w:rsid w:val="002D0EAC"/>
    <w:rsid w:val="002D245F"/>
    <w:rsid w:val="002D27CE"/>
    <w:rsid w:val="002D4D31"/>
    <w:rsid w:val="002D5B4A"/>
    <w:rsid w:val="002D5BA0"/>
    <w:rsid w:val="002D7274"/>
    <w:rsid w:val="002E02FC"/>
    <w:rsid w:val="002E0852"/>
    <w:rsid w:val="002E10EF"/>
    <w:rsid w:val="002E1DC7"/>
    <w:rsid w:val="002E2656"/>
    <w:rsid w:val="002E33DF"/>
    <w:rsid w:val="002E34C1"/>
    <w:rsid w:val="002E5BD9"/>
    <w:rsid w:val="002E61B0"/>
    <w:rsid w:val="002E6B76"/>
    <w:rsid w:val="002E7633"/>
    <w:rsid w:val="002F1630"/>
    <w:rsid w:val="002F2A9E"/>
    <w:rsid w:val="002F3B99"/>
    <w:rsid w:val="002F4A82"/>
    <w:rsid w:val="002F4D0C"/>
    <w:rsid w:val="002F63E4"/>
    <w:rsid w:val="002F6ADC"/>
    <w:rsid w:val="002F7509"/>
    <w:rsid w:val="002F78DC"/>
    <w:rsid w:val="00300774"/>
    <w:rsid w:val="00300A64"/>
    <w:rsid w:val="0030105B"/>
    <w:rsid w:val="003024F5"/>
    <w:rsid w:val="00303256"/>
    <w:rsid w:val="00303EDC"/>
    <w:rsid w:val="00304118"/>
    <w:rsid w:val="00305197"/>
    <w:rsid w:val="00306A53"/>
    <w:rsid w:val="00307318"/>
    <w:rsid w:val="00310351"/>
    <w:rsid w:val="00310A56"/>
    <w:rsid w:val="00310F78"/>
    <w:rsid w:val="003113A7"/>
    <w:rsid w:val="003113AB"/>
    <w:rsid w:val="00311D8C"/>
    <w:rsid w:val="003129FE"/>
    <w:rsid w:val="00312D4F"/>
    <w:rsid w:val="00313F68"/>
    <w:rsid w:val="0031537F"/>
    <w:rsid w:val="00315BB5"/>
    <w:rsid w:val="00316124"/>
    <w:rsid w:val="00316898"/>
    <w:rsid w:val="00316A65"/>
    <w:rsid w:val="0032194C"/>
    <w:rsid w:val="003229F2"/>
    <w:rsid w:val="00322CA6"/>
    <w:rsid w:val="003239B5"/>
    <w:rsid w:val="00323B20"/>
    <w:rsid w:val="003244D2"/>
    <w:rsid w:val="00324A0D"/>
    <w:rsid w:val="00326846"/>
    <w:rsid w:val="00326DF7"/>
    <w:rsid w:val="00327D71"/>
    <w:rsid w:val="003306E6"/>
    <w:rsid w:val="00330B06"/>
    <w:rsid w:val="00333851"/>
    <w:rsid w:val="003346F6"/>
    <w:rsid w:val="00336572"/>
    <w:rsid w:val="003408C2"/>
    <w:rsid w:val="00340921"/>
    <w:rsid w:val="00340E8A"/>
    <w:rsid w:val="003412F7"/>
    <w:rsid w:val="0034273A"/>
    <w:rsid w:val="00344B93"/>
    <w:rsid w:val="00344C3D"/>
    <w:rsid w:val="00344D46"/>
    <w:rsid w:val="00345594"/>
    <w:rsid w:val="00346FFB"/>
    <w:rsid w:val="003506B5"/>
    <w:rsid w:val="0035116D"/>
    <w:rsid w:val="003554D5"/>
    <w:rsid w:val="00360BE8"/>
    <w:rsid w:val="00360E0C"/>
    <w:rsid w:val="0036234E"/>
    <w:rsid w:val="003626D2"/>
    <w:rsid w:val="00362BCB"/>
    <w:rsid w:val="0036323A"/>
    <w:rsid w:val="00363637"/>
    <w:rsid w:val="003663FD"/>
    <w:rsid w:val="00366A41"/>
    <w:rsid w:val="00370489"/>
    <w:rsid w:val="003731C4"/>
    <w:rsid w:val="003738C3"/>
    <w:rsid w:val="003746A4"/>
    <w:rsid w:val="00376002"/>
    <w:rsid w:val="00380A46"/>
    <w:rsid w:val="00380F2E"/>
    <w:rsid w:val="00382468"/>
    <w:rsid w:val="00382E35"/>
    <w:rsid w:val="0038472A"/>
    <w:rsid w:val="00386309"/>
    <w:rsid w:val="00387429"/>
    <w:rsid w:val="00387B31"/>
    <w:rsid w:val="00392CD0"/>
    <w:rsid w:val="003935A9"/>
    <w:rsid w:val="003938CC"/>
    <w:rsid w:val="0039509B"/>
    <w:rsid w:val="0039586A"/>
    <w:rsid w:val="003968B9"/>
    <w:rsid w:val="00396DB9"/>
    <w:rsid w:val="003A0170"/>
    <w:rsid w:val="003A0E2A"/>
    <w:rsid w:val="003A1101"/>
    <w:rsid w:val="003A1E0E"/>
    <w:rsid w:val="003A3A5F"/>
    <w:rsid w:val="003A481B"/>
    <w:rsid w:val="003A6A08"/>
    <w:rsid w:val="003A7903"/>
    <w:rsid w:val="003B315A"/>
    <w:rsid w:val="003B4C93"/>
    <w:rsid w:val="003B6085"/>
    <w:rsid w:val="003B6A36"/>
    <w:rsid w:val="003C2480"/>
    <w:rsid w:val="003C2BB3"/>
    <w:rsid w:val="003C3E5D"/>
    <w:rsid w:val="003C3E9B"/>
    <w:rsid w:val="003C46A0"/>
    <w:rsid w:val="003D1072"/>
    <w:rsid w:val="003D1DA0"/>
    <w:rsid w:val="003D38D2"/>
    <w:rsid w:val="003D4A14"/>
    <w:rsid w:val="003D732C"/>
    <w:rsid w:val="003E0078"/>
    <w:rsid w:val="003E199A"/>
    <w:rsid w:val="003E3459"/>
    <w:rsid w:val="003E3CC0"/>
    <w:rsid w:val="003E4F8C"/>
    <w:rsid w:val="003E617A"/>
    <w:rsid w:val="003E64BA"/>
    <w:rsid w:val="003F0586"/>
    <w:rsid w:val="003F2B49"/>
    <w:rsid w:val="003F2B79"/>
    <w:rsid w:val="003F3D88"/>
    <w:rsid w:val="003F4466"/>
    <w:rsid w:val="003F5AB5"/>
    <w:rsid w:val="003F5F84"/>
    <w:rsid w:val="003F66E6"/>
    <w:rsid w:val="003F78E1"/>
    <w:rsid w:val="003F7C57"/>
    <w:rsid w:val="003F7D29"/>
    <w:rsid w:val="00401C20"/>
    <w:rsid w:val="00401E5D"/>
    <w:rsid w:val="00403AA8"/>
    <w:rsid w:val="004066B3"/>
    <w:rsid w:val="0040785C"/>
    <w:rsid w:val="004102D6"/>
    <w:rsid w:val="00411E4D"/>
    <w:rsid w:val="0041289B"/>
    <w:rsid w:val="004130D2"/>
    <w:rsid w:val="004148C1"/>
    <w:rsid w:val="00416A2E"/>
    <w:rsid w:val="00417F6E"/>
    <w:rsid w:val="004213B5"/>
    <w:rsid w:val="00421AB9"/>
    <w:rsid w:val="004224B2"/>
    <w:rsid w:val="00423AA0"/>
    <w:rsid w:val="00426ADA"/>
    <w:rsid w:val="00427346"/>
    <w:rsid w:val="00432275"/>
    <w:rsid w:val="00432EE5"/>
    <w:rsid w:val="00432F34"/>
    <w:rsid w:val="00433E38"/>
    <w:rsid w:val="00434DB7"/>
    <w:rsid w:val="004350CA"/>
    <w:rsid w:val="00435CFE"/>
    <w:rsid w:val="00444024"/>
    <w:rsid w:val="00444612"/>
    <w:rsid w:val="00444AF9"/>
    <w:rsid w:val="0044536C"/>
    <w:rsid w:val="004457BE"/>
    <w:rsid w:val="004506B5"/>
    <w:rsid w:val="00451CEC"/>
    <w:rsid w:val="004524E4"/>
    <w:rsid w:val="00452C86"/>
    <w:rsid w:val="004539F3"/>
    <w:rsid w:val="00453CB2"/>
    <w:rsid w:val="00455BDE"/>
    <w:rsid w:val="004578B2"/>
    <w:rsid w:val="00457CBD"/>
    <w:rsid w:val="00460042"/>
    <w:rsid w:val="004610DC"/>
    <w:rsid w:val="00462B48"/>
    <w:rsid w:val="00464626"/>
    <w:rsid w:val="00465AC0"/>
    <w:rsid w:val="004679CB"/>
    <w:rsid w:val="00467D61"/>
    <w:rsid w:val="00467F19"/>
    <w:rsid w:val="004700C2"/>
    <w:rsid w:val="00472969"/>
    <w:rsid w:val="00473890"/>
    <w:rsid w:val="00474C6E"/>
    <w:rsid w:val="00480184"/>
    <w:rsid w:val="00480AA6"/>
    <w:rsid w:val="004818E4"/>
    <w:rsid w:val="00481EE6"/>
    <w:rsid w:val="00482677"/>
    <w:rsid w:val="004826D6"/>
    <w:rsid w:val="00482F5C"/>
    <w:rsid w:val="004837BC"/>
    <w:rsid w:val="00484DE6"/>
    <w:rsid w:val="00485125"/>
    <w:rsid w:val="00490AC4"/>
    <w:rsid w:val="00491436"/>
    <w:rsid w:val="00492300"/>
    <w:rsid w:val="004927B2"/>
    <w:rsid w:val="004930AD"/>
    <w:rsid w:val="0049530D"/>
    <w:rsid w:val="00495FBC"/>
    <w:rsid w:val="004962F3"/>
    <w:rsid w:val="00497017"/>
    <w:rsid w:val="00497463"/>
    <w:rsid w:val="00497516"/>
    <w:rsid w:val="004979CB"/>
    <w:rsid w:val="004A06E5"/>
    <w:rsid w:val="004A0DEC"/>
    <w:rsid w:val="004A13EE"/>
    <w:rsid w:val="004A196F"/>
    <w:rsid w:val="004A26DE"/>
    <w:rsid w:val="004A290E"/>
    <w:rsid w:val="004A2E32"/>
    <w:rsid w:val="004A3681"/>
    <w:rsid w:val="004A4239"/>
    <w:rsid w:val="004A50E6"/>
    <w:rsid w:val="004A5ABA"/>
    <w:rsid w:val="004A5F51"/>
    <w:rsid w:val="004A794C"/>
    <w:rsid w:val="004A7964"/>
    <w:rsid w:val="004A7C22"/>
    <w:rsid w:val="004B13C3"/>
    <w:rsid w:val="004B40A0"/>
    <w:rsid w:val="004B471B"/>
    <w:rsid w:val="004B4EE8"/>
    <w:rsid w:val="004C01C0"/>
    <w:rsid w:val="004C118E"/>
    <w:rsid w:val="004C1AE9"/>
    <w:rsid w:val="004C32B6"/>
    <w:rsid w:val="004C36E2"/>
    <w:rsid w:val="004C3C14"/>
    <w:rsid w:val="004C6992"/>
    <w:rsid w:val="004C6A93"/>
    <w:rsid w:val="004C6D0D"/>
    <w:rsid w:val="004D0605"/>
    <w:rsid w:val="004D7796"/>
    <w:rsid w:val="004D7A69"/>
    <w:rsid w:val="004E00E7"/>
    <w:rsid w:val="004E09CD"/>
    <w:rsid w:val="004E2923"/>
    <w:rsid w:val="004E2C63"/>
    <w:rsid w:val="004E4275"/>
    <w:rsid w:val="004E5EE2"/>
    <w:rsid w:val="004E6330"/>
    <w:rsid w:val="004E7680"/>
    <w:rsid w:val="004F0700"/>
    <w:rsid w:val="004F2C09"/>
    <w:rsid w:val="004F55BF"/>
    <w:rsid w:val="004F5CFC"/>
    <w:rsid w:val="004F72F2"/>
    <w:rsid w:val="00503555"/>
    <w:rsid w:val="0050624A"/>
    <w:rsid w:val="0050642F"/>
    <w:rsid w:val="00507282"/>
    <w:rsid w:val="00510985"/>
    <w:rsid w:val="00514E48"/>
    <w:rsid w:val="00515D58"/>
    <w:rsid w:val="00517974"/>
    <w:rsid w:val="005209AA"/>
    <w:rsid w:val="0052104C"/>
    <w:rsid w:val="0052225A"/>
    <w:rsid w:val="005243CA"/>
    <w:rsid w:val="00530EA3"/>
    <w:rsid w:val="00532958"/>
    <w:rsid w:val="00532A45"/>
    <w:rsid w:val="00536A12"/>
    <w:rsid w:val="0053763E"/>
    <w:rsid w:val="005377BB"/>
    <w:rsid w:val="00541B30"/>
    <w:rsid w:val="0054388B"/>
    <w:rsid w:val="00543EE7"/>
    <w:rsid w:val="00544424"/>
    <w:rsid w:val="00546A35"/>
    <w:rsid w:val="005506FE"/>
    <w:rsid w:val="00550802"/>
    <w:rsid w:val="00550AC8"/>
    <w:rsid w:val="00550E49"/>
    <w:rsid w:val="00551283"/>
    <w:rsid w:val="005529F2"/>
    <w:rsid w:val="00553FD8"/>
    <w:rsid w:val="00554E88"/>
    <w:rsid w:val="005562F4"/>
    <w:rsid w:val="00557BB3"/>
    <w:rsid w:val="00560534"/>
    <w:rsid w:val="005605A3"/>
    <w:rsid w:val="00561230"/>
    <w:rsid w:val="0056146B"/>
    <w:rsid w:val="00561846"/>
    <w:rsid w:val="00561EFE"/>
    <w:rsid w:val="00562A9C"/>
    <w:rsid w:val="00564768"/>
    <w:rsid w:val="00564D9B"/>
    <w:rsid w:val="0056521E"/>
    <w:rsid w:val="005658B8"/>
    <w:rsid w:val="005667A2"/>
    <w:rsid w:val="0057184B"/>
    <w:rsid w:val="0057555F"/>
    <w:rsid w:val="00576B29"/>
    <w:rsid w:val="005771F1"/>
    <w:rsid w:val="005773A6"/>
    <w:rsid w:val="00577B69"/>
    <w:rsid w:val="00580D90"/>
    <w:rsid w:val="00581999"/>
    <w:rsid w:val="005819E2"/>
    <w:rsid w:val="00583413"/>
    <w:rsid w:val="005845B9"/>
    <w:rsid w:val="00585EA3"/>
    <w:rsid w:val="005878D9"/>
    <w:rsid w:val="00590B4B"/>
    <w:rsid w:val="005924D4"/>
    <w:rsid w:val="00593598"/>
    <w:rsid w:val="00593BCC"/>
    <w:rsid w:val="005948CA"/>
    <w:rsid w:val="00595565"/>
    <w:rsid w:val="0059570D"/>
    <w:rsid w:val="005961D5"/>
    <w:rsid w:val="00596699"/>
    <w:rsid w:val="005976EA"/>
    <w:rsid w:val="005A55E5"/>
    <w:rsid w:val="005A7B2F"/>
    <w:rsid w:val="005B00BB"/>
    <w:rsid w:val="005B40D3"/>
    <w:rsid w:val="005B4D7E"/>
    <w:rsid w:val="005B6E61"/>
    <w:rsid w:val="005B723A"/>
    <w:rsid w:val="005C17EE"/>
    <w:rsid w:val="005C1886"/>
    <w:rsid w:val="005C43DF"/>
    <w:rsid w:val="005C550C"/>
    <w:rsid w:val="005D2AE1"/>
    <w:rsid w:val="005D2FF3"/>
    <w:rsid w:val="005D3AEA"/>
    <w:rsid w:val="005D3C88"/>
    <w:rsid w:val="005E0C7E"/>
    <w:rsid w:val="005E137F"/>
    <w:rsid w:val="005E3AE6"/>
    <w:rsid w:val="005E3BD2"/>
    <w:rsid w:val="005E4B33"/>
    <w:rsid w:val="005E4FCC"/>
    <w:rsid w:val="005F076C"/>
    <w:rsid w:val="005F23D9"/>
    <w:rsid w:val="005F2934"/>
    <w:rsid w:val="005F2BD8"/>
    <w:rsid w:val="005F4472"/>
    <w:rsid w:val="005F456B"/>
    <w:rsid w:val="005F5004"/>
    <w:rsid w:val="005F5A38"/>
    <w:rsid w:val="00600838"/>
    <w:rsid w:val="00600C37"/>
    <w:rsid w:val="00600C61"/>
    <w:rsid w:val="006018D1"/>
    <w:rsid w:val="00601F66"/>
    <w:rsid w:val="0060247F"/>
    <w:rsid w:val="0060294E"/>
    <w:rsid w:val="00602A13"/>
    <w:rsid w:val="00603282"/>
    <w:rsid w:val="00604E86"/>
    <w:rsid w:val="00605583"/>
    <w:rsid w:val="00606B9B"/>
    <w:rsid w:val="0061040F"/>
    <w:rsid w:val="00611006"/>
    <w:rsid w:val="00611218"/>
    <w:rsid w:val="00612457"/>
    <w:rsid w:val="00612EAF"/>
    <w:rsid w:val="006131F6"/>
    <w:rsid w:val="00615B5E"/>
    <w:rsid w:val="0062066D"/>
    <w:rsid w:val="00621038"/>
    <w:rsid w:val="006220B2"/>
    <w:rsid w:val="0062366A"/>
    <w:rsid w:val="00623ECF"/>
    <w:rsid w:val="00624493"/>
    <w:rsid w:val="00630938"/>
    <w:rsid w:val="00630C4E"/>
    <w:rsid w:val="00630CA2"/>
    <w:rsid w:val="006311CB"/>
    <w:rsid w:val="00636051"/>
    <w:rsid w:val="0063728C"/>
    <w:rsid w:val="00642244"/>
    <w:rsid w:val="00644A66"/>
    <w:rsid w:val="00644E99"/>
    <w:rsid w:val="006468AD"/>
    <w:rsid w:val="00652DF8"/>
    <w:rsid w:val="0065324E"/>
    <w:rsid w:val="00653C8F"/>
    <w:rsid w:val="00654B24"/>
    <w:rsid w:val="006563B2"/>
    <w:rsid w:val="00657F5A"/>
    <w:rsid w:val="006603BD"/>
    <w:rsid w:val="00661BF9"/>
    <w:rsid w:val="006627D6"/>
    <w:rsid w:val="006629C1"/>
    <w:rsid w:val="00663D5B"/>
    <w:rsid w:val="00663DE8"/>
    <w:rsid w:val="00664967"/>
    <w:rsid w:val="0066599D"/>
    <w:rsid w:val="00665BDC"/>
    <w:rsid w:val="00667D3D"/>
    <w:rsid w:val="00670B81"/>
    <w:rsid w:val="006719D8"/>
    <w:rsid w:val="00673466"/>
    <w:rsid w:val="006765F4"/>
    <w:rsid w:val="00676C41"/>
    <w:rsid w:val="00681974"/>
    <w:rsid w:val="0068199C"/>
    <w:rsid w:val="006823D6"/>
    <w:rsid w:val="00687AB3"/>
    <w:rsid w:val="00690009"/>
    <w:rsid w:val="006903F8"/>
    <w:rsid w:val="0069161F"/>
    <w:rsid w:val="006A06B5"/>
    <w:rsid w:val="006A101A"/>
    <w:rsid w:val="006A263C"/>
    <w:rsid w:val="006A4C41"/>
    <w:rsid w:val="006A5E61"/>
    <w:rsid w:val="006A6F2A"/>
    <w:rsid w:val="006A7662"/>
    <w:rsid w:val="006B20DC"/>
    <w:rsid w:val="006B2EBA"/>
    <w:rsid w:val="006B4369"/>
    <w:rsid w:val="006B47E4"/>
    <w:rsid w:val="006B54A5"/>
    <w:rsid w:val="006B5C83"/>
    <w:rsid w:val="006B5D03"/>
    <w:rsid w:val="006B74D7"/>
    <w:rsid w:val="006C13C4"/>
    <w:rsid w:val="006C1ECD"/>
    <w:rsid w:val="006C38DD"/>
    <w:rsid w:val="006C7F0C"/>
    <w:rsid w:val="006D0271"/>
    <w:rsid w:val="006D1BA4"/>
    <w:rsid w:val="006D3C9D"/>
    <w:rsid w:val="006D55BE"/>
    <w:rsid w:val="006D5D70"/>
    <w:rsid w:val="006D720A"/>
    <w:rsid w:val="006D74F3"/>
    <w:rsid w:val="006E0750"/>
    <w:rsid w:val="006E1747"/>
    <w:rsid w:val="006E28B3"/>
    <w:rsid w:val="006E3F82"/>
    <w:rsid w:val="006E5663"/>
    <w:rsid w:val="006E65E3"/>
    <w:rsid w:val="006E731E"/>
    <w:rsid w:val="006F0D8C"/>
    <w:rsid w:val="006F13CD"/>
    <w:rsid w:val="006F574E"/>
    <w:rsid w:val="006F64AD"/>
    <w:rsid w:val="006F64EB"/>
    <w:rsid w:val="006F7586"/>
    <w:rsid w:val="00700E9A"/>
    <w:rsid w:val="0070275E"/>
    <w:rsid w:val="00702B9C"/>
    <w:rsid w:val="00702F54"/>
    <w:rsid w:val="0070362F"/>
    <w:rsid w:val="00704289"/>
    <w:rsid w:val="00704B84"/>
    <w:rsid w:val="0070516D"/>
    <w:rsid w:val="00705ED4"/>
    <w:rsid w:val="007063C3"/>
    <w:rsid w:val="00706BA5"/>
    <w:rsid w:val="00706BB5"/>
    <w:rsid w:val="0071061E"/>
    <w:rsid w:val="00710A42"/>
    <w:rsid w:val="007150E5"/>
    <w:rsid w:val="00716A2E"/>
    <w:rsid w:val="00720138"/>
    <w:rsid w:val="007214EE"/>
    <w:rsid w:val="00721528"/>
    <w:rsid w:val="00725F9E"/>
    <w:rsid w:val="007263F4"/>
    <w:rsid w:val="00726897"/>
    <w:rsid w:val="0072731A"/>
    <w:rsid w:val="007300AF"/>
    <w:rsid w:val="007300E4"/>
    <w:rsid w:val="00730141"/>
    <w:rsid w:val="0073041C"/>
    <w:rsid w:val="00730930"/>
    <w:rsid w:val="007309C4"/>
    <w:rsid w:val="00732C89"/>
    <w:rsid w:val="0073309A"/>
    <w:rsid w:val="0073503B"/>
    <w:rsid w:val="0073507A"/>
    <w:rsid w:val="00736DCD"/>
    <w:rsid w:val="00737E6A"/>
    <w:rsid w:val="007401B3"/>
    <w:rsid w:val="00740921"/>
    <w:rsid w:val="00740F29"/>
    <w:rsid w:val="00743845"/>
    <w:rsid w:val="00744C53"/>
    <w:rsid w:val="00750756"/>
    <w:rsid w:val="00750A07"/>
    <w:rsid w:val="00751039"/>
    <w:rsid w:val="0075130C"/>
    <w:rsid w:val="00752D02"/>
    <w:rsid w:val="00753CBF"/>
    <w:rsid w:val="00754ED8"/>
    <w:rsid w:val="00755F5E"/>
    <w:rsid w:val="00756CA8"/>
    <w:rsid w:val="00760C67"/>
    <w:rsid w:val="00760E55"/>
    <w:rsid w:val="00761732"/>
    <w:rsid w:val="00761CD7"/>
    <w:rsid w:val="00762143"/>
    <w:rsid w:val="00762530"/>
    <w:rsid w:val="00763BB6"/>
    <w:rsid w:val="007642AF"/>
    <w:rsid w:val="0076452C"/>
    <w:rsid w:val="0076587F"/>
    <w:rsid w:val="00765955"/>
    <w:rsid w:val="0076683E"/>
    <w:rsid w:val="00766B1E"/>
    <w:rsid w:val="00766D73"/>
    <w:rsid w:val="0076776B"/>
    <w:rsid w:val="00771549"/>
    <w:rsid w:val="007723F1"/>
    <w:rsid w:val="00772C52"/>
    <w:rsid w:val="007741ED"/>
    <w:rsid w:val="0077443D"/>
    <w:rsid w:val="00775181"/>
    <w:rsid w:val="007756C6"/>
    <w:rsid w:val="00776359"/>
    <w:rsid w:val="00784BF5"/>
    <w:rsid w:val="00784C83"/>
    <w:rsid w:val="00790941"/>
    <w:rsid w:val="00791767"/>
    <w:rsid w:val="00793AEC"/>
    <w:rsid w:val="00794CEA"/>
    <w:rsid w:val="0079600A"/>
    <w:rsid w:val="007963CE"/>
    <w:rsid w:val="00797F14"/>
    <w:rsid w:val="007A0287"/>
    <w:rsid w:val="007A14B3"/>
    <w:rsid w:val="007A1C27"/>
    <w:rsid w:val="007A2B89"/>
    <w:rsid w:val="007A2D57"/>
    <w:rsid w:val="007A366F"/>
    <w:rsid w:val="007A617C"/>
    <w:rsid w:val="007A66D1"/>
    <w:rsid w:val="007A71E0"/>
    <w:rsid w:val="007B0151"/>
    <w:rsid w:val="007B05AF"/>
    <w:rsid w:val="007B1977"/>
    <w:rsid w:val="007B1A8D"/>
    <w:rsid w:val="007B213E"/>
    <w:rsid w:val="007B3762"/>
    <w:rsid w:val="007B542D"/>
    <w:rsid w:val="007B59D3"/>
    <w:rsid w:val="007B7193"/>
    <w:rsid w:val="007B729C"/>
    <w:rsid w:val="007C38A4"/>
    <w:rsid w:val="007C3B96"/>
    <w:rsid w:val="007C3C49"/>
    <w:rsid w:val="007C6C3C"/>
    <w:rsid w:val="007C7199"/>
    <w:rsid w:val="007C78D8"/>
    <w:rsid w:val="007C7B4F"/>
    <w:rsid w:val="007C7D65"/>
    <w:rsid w:val="007D2656"/>
    <w:rsid w:val="007D31C9"/>
    <w:rsid w:val="007D3C0A"/>
    <w:rsid w:val="007D48EB"/>
    <w:rsid w:val="007D506E"/>
    <w:rsid w:val="007D7BB8"/>
    <w:rsid w:val="007E1B33"/>
    <w:rsid w:val="007E1E82"/>
    <w:rsid w:val="007E39EA"/>
    <w:rsid w:val="007E3A09"/>
    <w:rsid w:val="007E65A8"/>
    <w:rsid w:val="007F1747"/>
    <w:rsid w:val="007F7601"/>
    <w:rsid w:val="007F7A3C"/>
    <w:rsid w:val="008008E9"/>
    <w:rsid w:val="00801E80"/>
    <w:rsid w:val="00801EBD"/>
    <w:rsid w:val="008045E1"/>
    <w:rsid w:val="00806DB1"/>
    <w:rsid w:val="008070BB"/>
    <w:rsid w:val="0080729C"/>
    <w:rsid w:val="00807907"/>
    <w:rsid w:val="00807A2E"/>
    <w:rsid w:val="008104BE"/>
    <w:rsid w:val="00810DB5"/>
    <w:rsid w:val="00814307"/>
    <w:rsid w:val="00816457"/>
    <w:rsid w:val="00821702"/>
    <w:rsid w:val="0082272C"/>
    <w:rsid w:val="00823037"/>
    <w:rsid w:val="008239BE"/>
    <w:rsid w:val="00824B8A"/>
    <w:rsid w:val="00825639"/>
    <w:rsid w:val="00825F7D"/>
    <w:rsid w:val="008268CB"/>
    <w:rsid w:val="00827AE8"/>
    <w:rsid w:val="00830DCD"/>
    <w:rsid w:val="008333F9"/>
    <w:rsid w:val="00833BA6"/>
    <w:rsid w:val="00833CD1"/>
    <w:rsid w:val="008367EC"/>
    <w:rsid w:val="00840022"/>
    <w:rsid w:val="0084245E"/>
    <w:rsid w:val="008454D9"/>
    <w:rsid w:val="00845DCA"/>
    <w:rsid w:val="00846F8E"/>
    <w:rsid w:val="00847784"/>
    <w:rsid w:val="00847CA5"/>
    <w:rsid w:val="008522D2"/>
    <w:rsid w:val="008526B9"/>
    <w:rsid w:val="00856965"/>
    <w:rsid w:val="0085760F"/>
    <w:rsid w:val="00857B91"/>
    <w:rsid w:val="00860466"/>
    <w:rsid w:val="00863786"/>
    <w:rsid w:val="008644D1"/>
    <w:rsid w:val="00865B6B"/>
    <w:rsid w:val="00865D30"/>
    <w:rsid w:val="0086765C"/>
    <w:rsid w:val="0087055E"/>
    <w:rsid w:val="00871032"/>
    <w:rsid w:val="0087190C"/>
    <w:rsid w:val="00871B3D"/>
    <w:rsid w:val="00872EC5"/>
    <w:rsid w:val="00876B8A"/>
    <w:rsid w:val="0087785B"/>
    <w:rsid w:val="00880B9E"/>
    <w:rsid w:val="00881DA4"/>
    <w:rsid w:val="008828A1"/>
    <w:rsid w:val="00884AC1"/>
    <w:rsid w:val="00890CA5"/>
    <w:rsid w:val="00891701"/>
    <w:rsid w:val="008920E5"/>
    <w:rsid w:val="00892849"/>
    <w:rsid w:val="00893157"/>
    <w:rsid w:val="0089390C"/>
    <w:rsid w:val="00895BE2"/>
    <w:rsid w:val="008970C9"/>
    <w:rsid w:val="008A0E5C"/>
    <w:rsid w:val="008A3147"/>
    <w:rsid w:val="008A66A4"/>
    <w:rsid w:val="008A6D0C"/>
    <w:rsid w:val="008A735C"/>
    <w:rsid w:val="008A77D1"/>
    <w:rsid w:val="008B158D"/>
    <w:rsid w:val="008B269E"/>
    <w:rsid w:val="008B3011"/>
    <w:rsid w:val="008C19D6"/>
    <w:rsid w:val="008C2516"/>
    <w:rsid w:val="008C289B"/>
    <w:rsid w:val="008C48CE"/>
    <w:rsid w:val="008C5B90"/>
    <w:rsid w:val="008C76D3"/>
    <w:rsid w:val="008C7CA4"/>
    <w:rsid w:val="008D0397"/>
    <w:rsid w:val="008D19E7"/>
    <w:rsid w:val="008D1BFF"/>
    <w:rsid w:val="008D523D"/>
    <w:rsid w:val="008D6159"/>
    <w:rsid w:val="008D783D"/>
    <w:rsid w:val="008D788A"/>
    <w:rsid w:val="008E15B3"/>
    <w:rsid w:val="008E1F2E"/>
    <w:rsid w:val="008E1F41"/>
    <w:rsid w:val="008E2564"/>
    <w:rsid w:val="008E3B20"/>
    <w:rsid w:val="008E3C09"/>
    <w:rsid w:val="008E4C6E"/>
    <w:rsid w:val="008E4F95"/>
    <w:rsid w:val="008E5010"/>
    <w:rsid w:val="008E6F6B"/>
    <w:rsid w:val="008F1360"/>
    <w:rsid w:val="008F289E"/>
    <w:rsid w:val="008F3A53"/>
    <w:rsid w:val="008F5CB8"/>
    <w:rsid w:val="009005C7"/>
    <w:rsid w:val="00900808"/>
    <w:rsid w:val="009011B5"/>
    <w:rsid w:val="00901F60"/>
    <w:rsid w:val="009027B5"/>
    <w:rsid w:val="0090330E"/>
    <w:rsid w:val="0090342D"/>
    <w:rsid w:val="00903586"/>
    <w:rsid w:val="00903960"/>
    <w:rsid w:val="00904D04"/>
    <w:rsid w:val="0090502E"/>
    <w:rsid w:val="00912E55"/>
    <w:rsid w:val="00913119"/>
    <w:rsid w:val="009131AF"/>
    <w:rsid w:val="00913827"/>
    <w:rsid w:val="0091573B"/>
    <w:rsid w:val="0091676D"/>
    <w:rsid w:val="0091743A"/>
    <w:rsid w:val="009202CE"/>
    <w:rsid w:val="009207C4"/>
    <w:rsid w:val="009218B9"/>
    <w:rsid w:val="0092223F"/>
    <w:rsid w:val="009226CC"/>
    <w:rsid w:val="009244D7"/>
    <w:rsid w:val="00925DEE"/>
    <w:rsid w:val="00925F78"/>
    <w:rsid w:val="009301A3"/>
    <w:rsid w:val="009309F3"/>
    <w:rsid w:val="00931287"/>
    <w:rsid w:val="00933DDB"/>
    <w:rsid w:val="00944120"/>
    <w:rsid w:val="00944190"/>
    <w:rsid w:val="00947837"/>
    <w:rsid w:val="00947D88"/>
    <w:rsid w:val="00950120"/>
    <w:rsid w:val="009549B3"/>
    <w:rsid w:val="00961E73"/>
    <w:rsid w:val="00963433"/>
    <w:rsid w:val="009641E3"/>
    <w:rsid w:val="0096687D"/>
    <w:rsid w:val="00966E67"/>
    <w:rsid w:val="00967E84"/>
    <w:rsid w:val="00970EBA"/>
    <w:rsid w:val="00971B4D"/>
    <w:rsid w:val="009722B1"/>
    <w:rsid w:val="00972F84"/>
    <w:rsid w:val="00975AE5"/>
    <w:rsid w:val="00975C13"/>
    <w:rsid w:val="009776B7"/>
    <w:rsid w:val="00980EB7"/>
    <w:rsid w:val="0098147A"/>
    <w:rsid w:val="0098158D"/>
    <w:rsid w:val="00981CE6"/>
    <w:rsid w:val="00983D3A"/>
    <w:rsid w:val="00990D31"/>
    <w:rsid w:val="00991259"/>
    <w:rsid w:val="009925B2"/>
    <w:rsid w:val="009927C4"/>
    <w:rsid w:val="0099601C"/>
    <w:rsid w:val="00996DA6"/>
    <w:rsid w:val="009A185C"/>
    <w:rsid w:val="009A3068"/>
    <w:rsid w:val="009A50F6"/>
    <w:rsid w:val="009A5B9E"/>
    <w:rsid w:val="009B0683"/>
    <w:rsid w:val="009B132E"/>
    <w:rsid w:val="009B1A6D"/>
    <w:rsid w:val="009B361B"/>
    <w:rsid w:val="009B3AB7"/>
    <w:rsid w:val="009B48EA"/>
    <w:rsid w:val="009B51B2"/>
    <w:rsid w:val="009B6C53"/>
    <w:rsid w:val="009B716A"/>
    <w:rsid w:val="009C10F9"/>
    <w:rsid w:val="009C1892"/>
    <w:rsid w:val="009C27D0"/>
    <w:rsid w:val="009C2A78"/>
    <w:rsid w:val="009C3765"/>
    <w:rsid w:val="009C42B1"/>
    <w:rsid w:val="009C45CC"/>
    <w:rsid w:val="009C7460"/>
    <w:rsid w:val="009D04CC"/>
    <w:rsid w:val="009D09B2"/>
    <w:rsid w:val="009D13C8"/>
    <w:rsid w:val="009D1635"/>
    <w:rsid w:val="009D24AB"/>
    <w:rsid w:val="009D2C74"/>
    <w:rsid w:val="009D451B"/>
    <w:rsid w:val="009D5205"/>
    <w:rsid w:val="009D57AA"/>
    <w:rsid w:val="009D5976"/>
    <w:rsid w:val="009D71EA"/>
    <w:rsid w:val="009D7369"/>
    <w:rsid w:val="009E1110"/>
    <w:rsid w:val="009E337A"/>
    <w:rsid w:val="009E3F08"/>
    <w:rsid w:val="009E5F4E"/>
    <w:rsid w:val="009E621E"/>
    <w:rsid w:val="009F0B98"/>
    <w:rsid w:val="009F1222"/>
    <w:rsid w:val="009F1519"/>
    <w:rsid w:val="009F2241"/>
    <w:rsid w:val="009F2B62"/>
    <w:rsid w:val="009F59B6"/>
    <w:rsid w:val="009F6CC2"/>
    <w:rsid w:val="00A00828"/>
    <w:rsid w:val="00A00CEF"/>
    <w:rsid w:val="00A02785"/>
    <w:rsid w:val="00A054D0"/>
    <w:rsid w:val="00A05FD6"/>
    <w:rsid w:val="00A06C7B"/>
    <w:rsid w:val="00A101C4"/>
    <w:rsid w:val="00A12431"/>
    <w:rsid w:val="00A12A84"/>
    <w:rsid w:val="00A132E1"/>
    <w:rsid w:val="00A144B0"/>
    <w:rsid w:val="00A1469B"/>
    <w:rsid w:val="00A14EDF"/>
    <w:rsid w:val="00A16CB1"/>
    <w:rsid w:val="00A1770F"/>
    <w:rsid w:val="00A20432"/>
    <w:rsid w:val="00A232D1"/>
    <w:rsid w:val="00A24610"/>
    <w:rsid w:val="00A25096"/>
    <w:rsid w:val="00A266FD"/>
    <w:rsid w:val="00A30E11"/>
    <w:rsid w:val="00A35FE3"/>
    <w:rsid w:val="00A37E8D"/>
    <w:rsid w:val="00A40641"/>
    <w:rsid w:val="00A411F1"/>
    <w:rsid w:val="00A414B9"/>
    <w:rsid w:val="00A4195F"/>
    <w:rsid w:val="00A42327"/>
    <w:rsid w:val="00A44130"/>
    <w:rsid w:val="00A44486"/>
    <w:rsid w:val="00A4754E"/>
    <w:rsid w:val="00A47EDE"/>
    <w:rsid w:val="00A50A3B"/>
    <w:rsid w:val="00A51019"/>
    <w:rsid w:val="00A51072"/>
    <w:rsid w:val="00A53321"/>
    <w:rsid w:val="00A55424"/>
    <w:rsid w:val="00A55E78"/>
    <w:rsid w:val="00A570F8"/>
    <w:rsid w:val="00A571BB"/>
    <w:rsid w:val="00A6114D"/>
    <w:rsid w:val="00A62179"/>
    <w:rsid w:val="00A653FD"/>
    <w:rsid w:val="00A65571"/>
    <w:rsid w:val="00A65630"/>
    <w:rsid w:val="00A73B07"/>
    <w:rsid w:val="00A73FA4"/>
    <w:rsid w:val="00A7452C"/>
    <w:rsid w:val="00A74779"/>
    <w:rsid w:val="00A7498A"/>
    <w:rsid w:val="00A75544"/>
    <w:rsid w:val="00A75FBC"/>
    <w:rsid w:val="00A7615D"/>
    <w:rsid w:val="00A76794"/>
    <w:rsid w:val="00A76F42"/>
    <w:rsid w:val="00A773DB"/>
    <w:rsid w:val="00A80A41"/>
    <w:rsid w:val="00A81441"/>
    <w:rsid w:val="00A83463"/>
    <w:rsid w:val="00A835B1"/>
    <w:rsid w:val="00A83917"/>
    <w:rsid w:val="00A843ED"/>
    <w:rsid w:val="00A84CAE"/>
    <w:rsid w:val="00A8799B"/>
    <w:rsid w:val="00A94029"/>
    <w:rsid w:val="00A96A52"/>
    <w:rsid w:val="00A96A9C"/>
    <w:rsid w:val="00AA1AD8"/>
    <w:rsid w:val="00AA3B1C"/>
    <w:rsid w:val="00AA4233"/>
    <w:rsid w:val="00AA4292"/>
    <w:rsid w:val="00AA44CA"/>
    <w:rsid w:val="00AB05A7"/>
    <w:rsid w:val="00AB08AB"/>
    <w:rsid w:val="00AB121D"/>
    <w:rsid w:val="00AB14A4"/>
    <w:rsid w:val="00AB3AAF"/>
    <w:rsid w:val="00AB53BC"/>
    <w:rsid w:val="00AB6414"/>
    <w:rsid w:val="00AB7A3C"/>
    <w:rsid w:val="00AC14DB"/>
    <w:rsid w:val="00AC2D96"/>
    <w:rsid w:val="00AC2F9D"/>
    <w:rsid w:val="00AC310E"/>
    <w:rsid w:val="00AC4F26"/>
    <w:rsid w:val="00AD01F9"/>
    <w:rsid w:val="00AD031B"/>
    <w:rsid w:val="00AD046B"/>
    <w:rsid w:val="00AD097E"/>
    <w:rsid w:val="00AD09D9"/>
    <w:rsid w:val="00AD0A0C"/>
    <w:rsid w:val="00AD1031"/>
    <w:rsid w:val="00AD19AC"/>
    <w:rsid w:val="00AD1EC9"/>
    <w:rsid w:val="00AD2BC5"/>
    <w:rsid w:val="00AD44F8"/>
    <w:rsid w:val="00AD4EDB"/>
    <w:rsid w:val="00AD5A17"/>
    <w:rsid w:val="00AD60D2"/>
    <w:rsid w:val="00AD64B1"/>
    <w:rsid w:val="00AD7541"/>
    <w:rsid w:val="00AD75B4"/>
    <w:rsid w:val="00AD7DBB"/>
    <w:rsid w:val="00AD7ECB"/>
    <w:rsid w:val="00AE0E9B"/>
    <w:rsid w:val="00AE313B"/>
    <w:rsid w:val="00AE4372"/>
    <w:rsid w:val="00AE455A"/>
    <w:rsid w:val="00AE6189"/>
    <w:rsid w:val="00AE660C"/>
    <w:rsid w:val="00AF2251"/>
    <w:rsid w:val="00AF335D"/>
    <w:rsid w:val="00AF3DFB"/>
    <w:rsid w:val="00AF6A30"/>
    <w:rsid w:val="00B015B5"/>
    <w:rsid w:val="00B02336"/>
    <w:rsid w:val="00B0376E"/>
    <w:rsid w:val="00B03D81"/>
    <w:rsid w:val="00B047CE"/>
    <w:rsid w:val="00B10307"/>
    <w:rsid w:val="00B11F4E"/>
    <w:rsid w:val="00B122B7"/>
    <w:rsid w:val="00B14F2D"/>
    <w:rsid w:val="00B1526F"/>
    <w:rsid w:val="00B15DDF"/>
    <w:rsid w:val="00B17B46"/>
    <w:rsid w:val="00B20939"/>
    <w:rsid w:val="00B26BDB"/>
    <w:rsid w:val="00B3005B"/>
    <w:rsid w:val="00B314C5"/>
    <w:rsid w:val="00B338E7"/>
    <w:rsid w:val="00B363E2"/>
    <w:rsid w:val="00B42AB9"/>
    <w:rsid w:val="00B4546F"/>
    <w:rsid w:val="00B4577A"/>
    <w:rsid w:val="00B505C9"/>
    <w:rsid w:val="00B50B97"/>
    <w:rsid w:val="00B515A0"/>
    <w:rsid w:val="00B552B0"/>
    <w:rsid w:val="00B56114"/>
    <w:rsid w:val="00B575FC"/>
    <w:rsid w:val="00B60A51"/>
    <w:rsid w:val="00B63127"/>
    <w:rsid w:val="00B64C02"/>
    <w:rsid w:val="00B67372"/>
    <w:rsid w:val="00B67D24"/>
    <w:rsid w:val="00B70A9A"/>
    <w:rsid w:val="00B715C6"/>
    <w:rsid w:val="00B71D9A"/>
    <w:rsid w:val="00B722D2"/>
    <w:rsid w:val="00B7258C"/>
    <w:rsid w:val="00B742FD"/>
    <w:rsid w:val="00B7554F"/>
    <w:rsid w:val="00B761CF"/>
    <w:rsid w:val="00B76518"/>
    <w:rsid w:val="00B775DD"/>
    <w:rsid w:val="00B80C43"/>
    <w:rsid w:val="00B816D4"/>
    <w:rsid w:val="00B855B7"/>
    <w:rsid w:val="00B9243A"/>
    <w:rsid w:val="00B93475"/>
    <w:rsid w:val="00B9709A"/>
    <w:rsid w:val="00B97533"/>
    <w:rsid w:val="00BA0E13"/>
    <w:rsid w:val="00BA321B"/>
    <w:rsid w:val="00BA4A30"/>
    <w:rsid w:val="00BA4E33"/>
    <w:rsid w:val="00BA62E9"/>
    <w:rsid w:val="00BA69F7"/>
    <w:rsid w:val="00BA729B"/>
    <w:rsid w:val="00BB445B"/>
    <w:rsid w:val="00BB58F4"/>
    <w:rsid w:val="00BB59E1"/>
    <w:rsid w:val="00BC0581"/>
    <w:rsid w:val="00BC2290"/>
    <w:rsid w:val="00BC2B6A"/>
    <w:rsid w:val="00BC3DD0"/>
    <w:rsid w:val="00BC4897"/>
    <w:rsid w:val="00BC6B30"/>
    <w:rsid w:val="00BD08B9"/>
    <w:rsid w:val="00BD0E83"/>
    <w:rsid w:val="00BD3B5B"/>
    <w:rsid w:val="00BD4C6E"/>
    <w:rsid w:val="00BD6FE5"/>
    <w:rsid w:val="00BE1AFC"/>
    <w:rsid w:val="00BE1C59"/>
    <w:rsid w:val="00BE234C"/>
    <w:rsid w:val="00BE4C4C"/>
    <w:rsid w:val="00BE5046"/>
    <w:rsid w:val="00BE6099"/>
    <w:rsid w:val="00BE6849"/>
    <w:rsid w:val="00BE6B57"/>
    <w:rsid w:val="00BE7B8B"/>
    <w:rsid w:val="00BF1788"/>
    <w:rsid w:val="00BF6C9F"/>
    <w:rsid w:val="00BF7345"/>
    <w:rsid w:val="00C00B2E"/>
    <w:rsid w:val="00C043DC"/>
    <w:rsid w:val="00C067FB"/>
    <w:rsid w:val="00C1036A"/>
    <w:rsid w:val="00C11901"/>
    <w:rsid w:val="00C21599"/>
    <w:rsid w:val="00C216F3"/>
    <w:rsid w:val="00C21B45"/>
    <w:rsid w:val="00C238FC"/>
    <w:rsid w:val="00C24E88"/>
    <w:rsid w:val="00C2537A"/>
    <w:rsid w:val="00C260BA"/>
    <w:rsid w:val="00C277BC"/>
    <w:rsid w:val="00C27857"/>
    <w:rsid w:val="00C304A7"/>
    <w:rsid w:val="00C3077B"/>
    <w:rsid w:val="00C31116"/>
    <w:rsid w:val="00C33347"/>
    <w:rsid w:val="00C335E3"/>
    <w:rsid w:val="00C33B61"/>
    <w:rsid w:val="00C3657C"/>
    <w:rsid w:val="00C366FC"/>
    <w:rsid w:val="00C372BE"/>
    <w:rsid w:val="00C37325"/>
    <w:rsid w:val="00C375B0"/>
    <w:rsid w:val="00C37FF9"/>
    <w:rsid w:val="00C40E3F"/>
    <w:rsid w:val="00C45C6E"/>
    <w:rsid w:val="00C46D22"/>
    <w:rsid w:val="00C47734"/>
    <w:rsid w:val="00C5091F"/>
    <w:rsid w:val="00C51AB4"/>
    <w:rsid w:val="00C5346F"/>
    <w:rsid w:val="00C57763"/>
    <w:rsid w:val="00C61162"/>
    <w:rsid w:val="00C62FE6"/>
    <w:rsid w:val="00C633D7"/>
    <w:rsid w:val="00C63418"/>
    <w:rsid w:val="00C63896"/>
    <w:rsid w:val="00C63F7D"/>
    <w:rsid w:val="00C64FE9"/>
    <w:rsid w:val="00C650CE"/>
    <w:rsid w:val="00C700E4"/>
    <w:rsid w:val="00C70221"/>
    <w:rsid w:val="00C70CE6"/>
    <w:rsid w:val="00C71D89"/>
    <w:rsid w:val="00C7309F"/>
    <w:rsid w:val="00C7473D"/>
    <w:rsid w:val="00C75265"/>
    <w:rsid w:val="00C75D80"/>
    <w:rsid w:val="00C75E1F"/>
    <w:rsid w:val="00C76086"/>
    <w:rsid w:val="00C770FD"/>
    <w:rsid w:val="00C77FBA"/>
    <w:rsid w:val="00C81E21"/>
    <w:rsid w:val="00C83D77"/>
    <w:rsid w:val="00C861E1"/>
    <w:rsid w:val="00C8745B"/>
    <w:rsid w:val="00C90376"/>
    <w:rsid w:val="00C91BF5"/>
    <w:rsid w:val="00C924AB"/>
    <w:rsid w:val="00C93423"/>
    <w:rsid w:val="00C935B8"/>
    <w:rsid w:val="00C9477E"/>
    <w:rsid w:val="00C94F25"/>
    <w:rsid w:val="00C95F9D"/>
    <w:rsid w:val="00C9767B"/>
    <w:rsid w:val="00CA3E96"/>
    <w:rsid w:val="00CA4B22"/>
    <w:rsid w:val="00CA55A1"/>
    <w:rsid w:val="00CB03B4"/>
    <w:rsid w:val="00CB0988"/>
    <w:rsid w:val="00CB18BE"/>
    <w:rsid w:val="00CB1EA9"/>
    <w:rsid w:val="00CB1F5E"/>
    <w:rsid w:val="00CB24AC"/>
    <w:rsid w:val="00CB5A85"/>
    <w:rsid w:val="00CB6772"/>
    <w:rsid w:val="00CB694E"/>
    <w:rsid w:val="00CB7EA8"/>
    <w:rsid w:val="00CC0A1B"/>
    <w:rsid w:val="00CC0D72"/>
    <w:rsid w:val="00CC150E"/>
    <w:rsid w:val="00CC2D71"/>
    <w:rsid w:val="00CC5656"/>
    <w:rsid w:val="00CC60A1"/>
    <w:rsid w:val="00CC703C"/>
    <w:rsid w:val="00CC71DB"/>
    <w:rsid w:val="00CD025A"/>
    <w:rsid w:val="00CD0328"/>
    <w:rsid w:val="00CD0D74"/>
    <w:rsid w:val="00CD2271"/>
    <w:rsid w:val="00CD5CF9"/>
    <w:rsid w:val="00CD6B0F"/>
    <w:rsid w:val="00CD7F60"/>
    <w:rsid w:val="00CE0B85"/>
    <w:rsid w:val="00CE211A"/>
    <w:rsid w:val="00CE3285"/>
    <w:rsid w:val="00CE3E54"/>
    <w:rsid w:val="00CE40B2"/>
    <w:rsid w:val="00CE737B"/>
    <w:rsid w:val="00CF135D"/>
    <w:rsid w:val="00CF27B2"/>
    <w:rsid w:val="00CF5879"/>
    <w:rsid w:val="00CF6336"/>
    <w:rsid w:val="00D01222"/>
    <w:rsid w:val="00D01AF7"/>
    <w:rsid w:val="00D028E8"/>
    <w:rsid w:val="00D02FB9"/>
    <w:rsid w:val="00D06411"/>
    <w:rsid w:val="00D10410"/>
    <w:rsid w:val="00D1274B"/>
    <w:rsid w:val="00D13512"/>
    <w:rsid w:val="00D14E01"/>
    <w:rsid w:val="00D156C1"/>
    <w:rsid w:val="00D16933"/>
    <w:rsid w:val="00D2087D"/>
    <w:rsid w:val="00D20EA6"/>
    <w:rsid w:val="00D221AB"/>
    <w:rsid w:val="00D2425B"/>
    <w:rsid w:val="00D25489"/>
    <w:rsid w:val="00D25F53"/>
    <w:rsid w:val="00D26843"/>
    <w:rsid w:val="00D27550"/>
    <w:rsid w:val="00D31321"/>
    <w:rsid w:val="00D32E52"/>
    <w:rsid w:val="00D33D30"/>
    <w:rsid w:val="00D34AF6"/>
    <w:rsid w:val="00D3575D"/>
    <w:rsid w:val="00D37F33"/>
    <w:rsid w:val="00D40312"/>
    <w:rsid w:val="00D419AB"/>
    <w:rsid w:val="00D42225"/>
    <w:rsid w:val="00D424B4"/>
    <w:rsid w:val="00D4328F"/>
    <w:rsid w:val="00D44866"/>
    <w:rsid w:val="00D4722C"/>
    <w:rsid w:val="00D472B0"/>
    <w:rsid w:val="00D475A8"/>
    <w:rsid w:val="00D5109A"/>
    <w:rsid w:val="00D51117"/>
    <w:rsid w:val="00D5217E"/>
    <w:rsid w:val="00D52E33"/>
    <w:rsid w:val="00D53171"/>
    <w:rsid w:val="00D54E99"/>
    <w:rsid w:val="00D552ED"/>
    <w:rsid w:val="00D564E9"/>
    <w:rsid w:val="00D56A39"/>
    <w:rsid w:val="00D5706E"/>
    <w:rsid w:val="00D60258"/>
    <w:rsid w:val="00D60737"/>
    <w:rsid w:val="00D63136"/>
    <w:rsid w:val="00D657BB"/>
    <w:rsid w:val="00D676E7"/>
    <w:rsid w:val="00D67D90"/>
    <w:rsid w:val="00D67F90"/>
    <w:rsid w:val="00D709C3"/>
    <w:rsid w:val="00D711A0"/>
    <w:rsid w:val="00D71CE0"/>
    <w:rsid w:val="00D74E05"/>
    <w:rsid w:val="00D75071"/>
    <w:rsid w:val="00D76B2D"/>
    <w:rsid w:val="00D80B70"/>
    <w:rsid w:val="00D83480"/>
    <w:rsid w:val="00D8638D"/>
    <w:rsid w:val="00D86F3A"/>
    <w:rsid w:val="00D87709"/>
    <w:rsid w:val="00D87827"/>
    <w:rsid w:val="00D907A2"/>
    <w:rsid w:val="00D914D0"/>
    <w:rsid w:val="00D91939"/>
    <w:rsid w:val="00D922AA"/>
    <w:rsid w:val="00D94B2A"/>
    <w:rsid w:val="00D9506A"/>
    <w:rsid w:val="00D97E40"/>
    <w:rsid w:val="00DA1210"/>
    <w:rsid w:val="00DA123B"/>
    <w:rsid w:val="00DA1DEA"/>
    <w:rsid w:val="00DA1F47"/>
    <w:rsid w:val="00DA418B"/>
    <w:rsid w:val="00DA4782"/>
    <w:rsid w:val="00DA7764"/>
    <w:rsid w:val="00DA77A0"/>
    <w:rsid w:val="00DB0A62"/>
    <w:rsid w:val="00DB1A73"/>
    <w:rsid w:val="00DB2017"/>
    <w:rsid w:val="00DB217B"/>
    <w:rsid w:val="00DB2A9F"/>
    <w:rsid w:val="00DB3874"/>
    <w:rsid w:val="00DB4518"/>
    <w:rsid w:val="00DB7EBE"/>
    <w:rsid w:val="00DC062B"/>
    <w:rsid w:val="00DC1226"/>
    <w:rsid w:val="00DC183B"/>
    <w:rsid w:val="00DC1E01"/>
    <w:rsid w:val="00DC2200"/>
    <w:rsid w:val="00DC3B04"/>
    <w:rsid w:val="00DC43DE"/>
    <w:rsid w:val="00DC5022"/>
    <w:rsid w:val="00DC6B26"/>
    <w:rsid w:val="00DC742F"/>
    <w:rsid w:val="00DC7C01"/>
    <w:rsid w:val="00DD0E48"/>
    <w:rsid w:val="00DD252F"/>
    <w:rsid w:val="00DD3985"/>
    <w:rsid w:val="00DE0877"/>
    <w:rsid w:val="00DE1D32"/>
    <w:rsid w:val="00DE28F8"/>
    <w:rsid w:val="00DE67FB"/>
    <w:rsid w:val="00DE7582"/>
    <w:rsid w:val="00DF3963"/>
    <w:rsid w:val="00DF3ABF"/>
    <w:rsid w:val="00DF4C9A"/>
    <w:rsid w:val="00DF5142"/>
    <w:rsid w:val="00DF6F1F"/>
    <w:rsid w:val="00DF7DF9"/>
    <w:rsid w:val="00E00496"/>
    <w:rsid w:val="00E03287"/>
    <w:rsid w:val="00E057DE"/>
    <w:rsid w:val="00E06F91"/>
    <w:rsid w:val="00E07C71"/>
    <w:rsid w:val="00E07DBF"/>
    <w:rsid w:val="00E113E5"/>
    <w:rsid w:val="00E11D0F"/>
    <w:rsid w:val="00E12028"/>
    <w:rsid w:val="00E122D0"/>
    <w:rsid w:val="00E126F8"/>
    <w:rsid w:val="00E156DC"/>
    <w:rsid w:val="00E15C78"/>
    <w:rsid w:val="00E17FF4"/>
    <w:rsid w:val="00E22944"/>
    <w:rsid w:val="00E22FB6"/>
    <w:rsid w:val="00E23FD9"/>
    <w:rsid w:val="00E2662A"/>
    <w:rsid w:val="00E268A4"/>
    <w:rsid w:val="00E26F50"/>
    <w:rsid w:val="00E31114"/>
    <w:rsid w:val="00E320F9"/>
    <w:rsid w:val="00E32CC9"/>
    <w:rsid w:val="00E33887"/>
    <w:rsid w:val="00E34B3D"/>
    <w:rsid w:val="00E34C1E"/>
    <w:rsid w:val="00E355EE"/>
    <w:rsid w:val="00E35AC3"/>
    <w:rsid w:val="00E36298"/>
    <w:rsid w:val="00E3776F"/>
    <w:rsid w:val="00E40FCC"/>
    <w:rsid w:val="00E42945"/>
    <w:rsid w:val="00E46627"/>
    <w:rsid w:val="00E501E7"/>
    <w:rsid w:val="00E5038A"/>
    <w:rsid w:val="00E51189"/>
    <w:rsid w:val="00E511B3"/>
    <w:rsid w:val="00E52389"/>
    <w:rsid w:val="00E53397"/>
    <w:rsid w:val="00E57EA4"/>
    <w:rsid w:val="00E60D3E"/>
    <w:rsid w:val="00E6182A"/>
    <w:rsid w:val="00E64AAE"/>
    <w:rsid w:val="00E65AC4"/>
    <w:rsid w:val="00E66CC6"/>
    <w:rsid w:val="00E676EB"/>
    <w:rsid w:val="00E67E60"/>
    <w:rsid w:val="00E7049F"/>
    <w:rsid w:val="00E73338"/>
    <w:rsid w:val="00E73851"/>
    <w:rsid w:val="00E755DC"/>
    <w:rsid w:val="00E75725"/>
    <w:rsid w:val="00E77540"/>
    <w:rsid w:val="00E8012C"/>
    <w:rsid w:val="00E8461F"/>
    <w:rsid w:val="00E84715"/>
    <w:rsid w:val="00E85FB4"/>
    <w:rsid w:val="00E872B3"/>
    <w:rsid w:val="00E87C5C"/>
    <w:rsid w:val="00E90BD8"/>
    <w:rsid w:val="00E920E8"/>
    <w:rsid w:val="00E92776"/>
    <w:rsid w:val="00E93801"/>
    <w:rsid w:val="00E941D1"/>
    <w:rsid w:val="00E94A37"/>
    <w:rsid w:val="00E9543F"/>
    <w:rsid w:val="00E95D9C"/>
    <w:rsid w:val="00E96E6E"/>
    <w:rsid w:val="00E97B20"/>
    <w:rsid w:val="00EA0AE1"/>
    <w:rsid w:val="00EA1C7E"/>
    <w:rsid w:val="00EA38D8"/>
    <w:rsid w:val="00EA4AAC"/>
    <w:rsid w:val="00EA4C84"/>
    <w:rsid w:val="00EA5D4B"/>
    <w:rsid w:val="00EA5FA5"/>
    <w:rsid w:val="00EA68FD"/>
    <w:rsid w:val="00EA7986"/>
    <w:rsid w:val="00EB75DF"/>
    <w:rsid w:val="00EC0C83"/>
    <w:rsid w:val="00EC317D"/>
    <w:rsid w:val="00EC3727"/>
    <w:rsid w:val="00EC513A"/>
    <w:rsid w:val="00EC589A"/>
    <w:rsid w:val="00ED0327"/>
    <w:rsid w:val="00ED1A67"/>
    <w:rsid w:val="00ED42E4"/>
    <w:rsid w:val="00ED534A"/>
    <w:rsid w:val="00ED5493"/>
    <w:rsid w:val="00ED7497"/>
    <w:rsid w:val="00EE007D"/>
    <w:rsid w:val="00EE01DF"/>
    <w:rsid w:val="00EE05E5"/>
    <w:rsid w:val="00EE09A8"/>
    <w:rsid w:val="00EE2095"/>
    <w:rsid w:val="00EE2A8B"/>
    <w:rsid w:val="00EE5A35"/>
    <w:rsid w:val="00EE7909"/>
    <w:rsid w:val="00EF11C3"/>
    <w:rsid w:val="00EF1984"/>
    <w:rsid w:val="00EF1F04"/>
    <w:rsid w:val="00EF218D"/>
    <w:rsid w:val="00EF4175"/>
    <w:rsid w:val="00EF465B"/>
    <w:rsid w:val="00EF5957"/>
    <w:rsid w:val="00EF6C2B"/>
    <w:rsid w:val="00EF7AC8"/>
    <w:rsid w:val="00F0357F"/>
    <w:rsid w:val="00F03E1A"/>
    <w:rsid w:val="00F055BC"/>
    <w:rsid w:val="00F06968"/>
    <w:rsid w:val="00F10399"/>
    <w:rsid w:val="00F10C01"/>
    <w:rsid w:val="00F11811"/>
    <w:rsid w:val="00F12C94"/>
    <w:rsid w:val="00F15636"/>
    <w:rsid w:val="00F15D21"/>
    <w:rsid w:val="00F176E5"/>
    <w:rsid w:val="00F17793"/>
    <w:rsid w:val="00F17DAF"/>
    <w:rsid w:val="00F2027A"/>
    <w:rsid w:val="00F209E7"/>
    <w:rsid w:val="00F20ECA"/>
    <w:rsid w:val="00F219B3"/>
    <w:rsid w:val="00F240A9"/>
    <w:rsid w:val="00F2417D"/>
    <w:rsid w:val="00F252DC"/>
    <w:rsid w:val="00F25E8E"/>
    <w:rsid w:val="00F25F17"/>
    <w:rsid w:val="00F27EA8"/>
    <w:rsid w:val="00F31C54"/>
    <w:rsid w:val="00F3201D"/>
    <w:rsid w:val="00F32B0B"/>
    <w:rsid w:val="00F337E8"/>
    <w:rsid w:val="00F34071"/>
    <w:rsid w:val="00F347A3"/>
    <w:rsid w:val="00F34988"/>
    <w:rsid w:val="00F3538D"/>
    <w:rsid w:val="00F40419"/>
    <w:rsid w:val="00F41352"/>
    <w:rsid w:val="00F41872"/>
    <w:rsid w:val="00F42891"/>
    <w:rsid w:val="00F42EF7"/>
    <w:rsid w:val="00F43323"/>
    <w:rsid w:val="00F450D5"/>
    <w:rsid w:val="00F45516"/>
    <w:rsid w:val="00F47ABA"/>
    <w:rsid w:val="00F47D23"/>
    <w:rsid w:val="00F500D5"/>
    <w:rsid w:val="00F520AA"/>
    <w:rsid w:val="00F5277E"/>
    <w:rsid w:val="00F54CAF"/>
    <w:rsid w:val="00F60A48"/>
    <w:rsid w:val="00F61426"/>
    <w:rsid w:val="00F62319"/>
    <w:rsid w:val="00F62CA2"/>
    <w:rsid w:val="00F62F0E"/>
    <w:rsid w:val="00F66DC0"/>
    <w:rsid w:val="00F671DB"/>
    <w:rsid w:val="00F67640"/>
    <w:rsid w:val="00F70294"/>
    <w:rsid w:val="00F72BE7"/>
    <w:rsid w:val="00F735D2"/>
    <w:rsid w:val="00F7382A"/>
    <w:rsid w:val="00F776F9"/>
    <w:rsid w:val="00F77F71"/>
    <w:rsid w:val="00F806FB"/>
    <w:rsid w:val="00F8128F"/>
    <w:rsid w:val="00F81795"/>
    <w:rsid w:val="00F82C7D"/>
    <w:rsid w:val="00F842E8"/>
    <w:rsid w:val="00F84BC8"/>
    <w:rsid w:val="00F85C0E"/>
    <w:rsid w:val="00F867DB"/>
    <w:rsid w:val="00F87FA3"/>
    <w:rsid w:val="00F91688"/>
    <w:rsid w:val="00F92066"/>
    <w:rsid w:val="00F934FA"/>
    <w:rsid w:val="00F935F5"/>
    <w:rsid w:val="00F93779"/>
    <w:rsid w:val="00F94EE6"/>
    <w:rsid w:val="00F97506"/>
    <w:rsid w:val="00FA0F51"/>
    <w:rsid w:val="00FA3A72"/>
    <w:rsid w:val="00FA4A50"/>
    <w:rsid w:val="00FA4D13"/>
    <w:rsid w:val="00FA5D68"/>
    <w:rsid w:val="00FA716A"/>
    <w:rsid w:val="00FA7E64"/>
    <w:rsid w:val="00FB1425"/>
    <w:rsid w:val="00FB1668"/>
    <w:rsid w:val="00FB2DCD"/>
    <w:rsid w:val="00FB3671"/>
    <w:rsid w:val="00FB4D14"/>
    <w:rsid w:val="00FB551B"/>
    <w:rsid w:val="00FB5767"/>
    <w:rsid w:val="00FB6D3D"/>
    <w:rsid w:val="00FC057F"/>
    <w:rsid w:val="00FC1196"/>
    <w:rsid w:val="00FC136E"/>
    <w:rsid w:val="00FC17DF"/>
    <w:rsid w:val="00FC394C"/>
    <w:rsid w:val="00FC4A05"/>
    <w:rsid w:val="00FC4B80"/>
    <w:rsid w:val="00FC7D8E"/>
    <w:rsid w:val="00FD1563"/>
    <w:rsid w:val="00FD1B41"/>
    <w:rsid w:val="00FD24FD"/>
    <w:rsid w:val="00FD2EBB"/>
    <w:rsid w:val="00FD41D8"/>
    <w:rsid w:val="00FD426A"/>
    <w:rsid w:val="00FD4489"/>
    <w:rsid w:val="00FD61AB"/>
    <w:rsid w:val="00FD65B7"/>
    <w:rsid w:val="00FE1160"/>
    <w:rsid w:val="00FE1782"/>
    <w:rsid w:val="00FE18FA"/>
    <w:rsid w:val="00FE296A"/>
    <w:rsid w:val="00FE2C1F"/>
    <w:rsid w:val="00FE3A64"/>
    <w:rsid w:val="00FF21FF"/>
    <w:rsid w:val="00FF2824"/>
    <w:rsid w:val="00FF4BB5"/>
    <w:rsid w:val="00FF4C43"/>
    <w:rsid w:val="00FF7270"/>
    <w:rsid w:val="00FF7860"/>
    <w:rsid w:val="00FF7902"/>
    <w:rsid w:val="00FF79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799B"/>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qFormat/>
    <w:rsid w:val="00103CB1"/>
    <w:pPr>
      <w:keepNext/>
      <w:outlineLvl w:val="3"/>
    </w:pPr>
    <w:rPr>
      <w:b/>
      <w:sz w:val="22"/>
      <w:szCs w:val="20"/>
    </w:rPr>
  </w:style>
  <w:style w:type="paragraph" w:styleId="Balk5">
    <w:name w:val="heading 5"/>
    <w:basedOn w:val="Normal"/>
    <w:next w:val="Normal"/>
    <w:link w:val="Balk5Char"/>
    <w:qFormat/>
    <w:rsid w:val="006A6F2A"/>
    <w:pPr>
      <w:spacing w:before="240" w:after="60"/>
      <w:outlineLvl w:val="4"/>
    </w:pPr>
    <w:rPr>
      <w:b/>
      <w:bCs/>
      <w:i/>
      <w:iCs/>
      <w:sz w:val="26"/>
      <w:szCs w:val="26"/>
    </w:rPr>
  </w:style>
  <w:style w:type="paragraph" w:styleId="Balk6">
    <w:name w:val="heading 6"/>
    <w:basedOn w:val="Normal"/>
    <w:next w:val="Normal"/>
    <w:link w:val="Balk6Char"/>
    <w:qFormat/>
    <w:rsid w:val="006A6F2A"/>
    <w:pPr>
      <w:spacing w:before="240" w:after="60"/>
      <w:outlineLvl w:val="5"/>
    </w:pPr>
    <w:rPr>
      <w:b/>
      <w:bCs/>
      <w:sz w:val="22"/>
      <w:szCs w:val="22"/>
    </w:rPr>
  </w:style>
  <w:style w:type="paragraph" w:styleId="Balk7">
    <w:name w:val="heading 7"/>
    <w:basedOn w:val="Normal"/>
    <w:next w:val="Normal"/>
    <w:link w:val="Balk7Char"/>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rPr>
  </w:style>
  <w:style w:type="paragraph" w:styleId="Balk9">
    <w:name w:val="heading 9"/>
    <w:basedOn w:val="Normal"/>
    <w:next w:val="Normal"/>
    <w:link w:val="Balk9Char"/>
    <w:qFormat/>
    <w:rsid w:val="00103CB1"/>
    <w:pPr>
      <w:keepNext/>
      <w:jc w:val="center"/>
      <w:outlineLvl w:val="8"/>
    </w:pPr>
    <w:rPr>
      <w:sz w:val="28"/>
      <w:szCs w:val="20"/>
      <w:lang w:val="tr-TR"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2830D2"/>
    <w:rPr>
      <w:rFonts w:ascii="Arial" w:hAnsi="Arial" w:cs="Arial"/>
      <w:b/>
      <w:bCs/>
      <w:kern w:val="32"/>
      <w:sz w:val="32"/>
      <w:szCs w:val="32"/>
      <w:lang w:val="en-US" w:eastAsia="en-US"/>
    </w:rPr>
  </w:style>
  <w:style w:type="character" w:customStyle="1" w:styleId="Balk2Char">
    <w:name w:val="Başlık 2 Char"/>
    <w:link w:val="Balk2"/>
    <w:rsid w:val="00833BA6"/>
    <w:rPr>
      <w:b/>
      <w:sz w:val="24"/>
    </w:rPr>
  </w:style>
  <w:style w:type="character" w:customStyle="1" w:styleId="Balk3Char">
    <w:name w:val="Başlık 3 Char"/>
    <w:link w:val="Balk3"/>
    <w:rsid w:val="00833BA6"/>
    <w:rPr>
      <w:rFonts w:ascii="Arial" w:hAnsi="Arial" w:cs="Arial"/>
      <w:b/>
      <w:bCs/>
      <w:sz w:val="26"/>
      <w:szCs w:val="26"/>
      <w:lang w:val="en-US" w:eastAsia="en-US"/>
    </w:rPr>
  </w:style>
  <w:style w:type="character" w:customStyle="1" w:styleId="Balk4Char">
    <w:name w:val="Başlık 4 Char"/>
    <w:link w:val="Balk4"/>
    <w:rsid w:val="00833BA6"/>
    <w:rPr>
      <w:b/>
      <w:sz w:val="22"/>
    </w:rPr>
  </w:style>
  <w:style w:type="character" w:customStyle="1" w:styleId="Balk8Char">
    <w:name w:val="Başlık 8 Char"/>
    <w:link w:val="Balk8"/>
    <w:rsid w:val="00833BA6"/>
    <w:rPr>
      <w:b/>
      <w:sz w:val="24"/>
    </w:rPr>
  </w:style>
  <w:style w:type="paragraph" w:styleId="GvdeMetniGirintisi">
    <w:name w:val="Body Text Indent"/>
    <w:basedOn w:val="Normal"/>
    <w:link w:val="GvdeMetniGirintisiChar"/>
    <w:rsid w:val="00A8799B"/>
    <w:pPr>
      <w:ind w:left="1260" w:hanging="1260"/>
    </w:pPr>
    <w:rPr>
      <w:rFonts w:ascii="Tahoma" w:hAnsi="Tahoma"/>
      <w:sz w:val="22"/>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rsid w:val="00A8799B"/>
    <w:pPr>
      <w:ind w:left="360"/>
    </w:pPr>
    <w:rPr>
      <w:rFonts w:ascii="Tahoma" w:hAnsi="Tahoma"/>
      <w:sz w:val="22"/>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rsid w:val="00A8799B"/>
    <w:pPr>
      <w:ind w:left="560"/>
    </w:pPr>
    <w:rPr>
      <w:rFonts w:ascii="Tahoma" w:hAnsi="Tahoma"/>
      <w:sz w:val="22"/>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nhideWhenUsed/>
    <w:rsid w:val="00053CFC"/>
    <w:pPr>
      <w:tabs>
        <w:tab w:val="center" w:pos="4536"/>
        <w:tab w:val="right" w:pos="9072"/>
      </w:tabs>
    </w:pPr>
  </w:style>
  <w:style w:type="character" w:customStyle="1" w:styleId="stbilgiChar">
    <w:name w:val="Üstbilgi Char"/>
    <w:link w:val="stbilgi"/>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rsid w:val="00F42891"/>
    <w:rPr>
      <w:rFonts w:ascii="Courier New" w:hAnsi="Courier New"/>
    </w:rPr>
  </w:style>
  <w:style w:type="table" w:styleId="TabloKlavuzu">
    <w:name w:val="Table Grid"/>
    <w:basedOn w:val="NormalTablo"/>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link w:val="GvdeMetniChar"/>
    <w:rsid w:val="00C216F3"/>
    <w:pPr>
      <w:spacing w:after="120"/>
    </w:pPr>
  </w:style>
  <w:style w:type="character" w:customStyle="1" w:styleId="GvdeMetniChar">
    <w:name w:val="Gövde Metni Char"/>
    <w:link w:val="GvdeMetni"/>
    <w:uiPriority w:val="99"/>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rsid w:val="00C33347"/>
    <w:pPr>
      <w:spacing w:after="120"/>
    </w:pPr>
    <w:rPr>
      <w:sz w:val="16"/>
      <w:szCs w:val="16"/>
    </w:rPr>
  </w:style>
  <w:style w:type="character" w:customStyle="1" w:styleId="GvdeMetni3Char">
    <w:name w:val="Gövde Metni 3 Char"/>
    <w:link w:val="GvdeMetni3"/>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rPr>
  </w:style>
  <w:style w:type="character" w:customStyle="1" w:styleId="DipnotMetniChar1">
    <w:name w:val="Dipnot Metni Char1"/>
    <w:aliases w:val="Dipnot Metni Char Char Char Char1,Dipnot Metni Char Char Char Char Char"/>
    <w:link w:val="DipnotMetni"/>
    <w:semiHidden/>
    <w:locked/>
    <w:rsid w:val="00DA418B"/>
    <w:rPr>
      <w:rFonts w:ascii="Arial" w:hAnsi="Arial"/>
    </w:rPr>
  </w:style>
  <w:style w:type="character" w:styleId="Gl">
    <w:name w:val="Strong"/>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uiPriority w:val="20"/>
    <w:qFormat/>
    <w:rsid w:val="0056521E"/>
    <w:rPr>
      <w:i/>
      <w:iCs/>
    </w:rPr>
  </w:style>
  <w:style w:type="paragraph" w:styleId="KonuBal">
    <w:name w:val="Title"/>
    <w:basedOn w:val="Normal"/>
    <w:link w:val="KonuBalChar"/>
    <w:qFormat/>
    <w:rsid w:val="000F5A3C"/>
    <w:pPr>
      <w:jc w:val="center"/>
    </w:pPr>
    <w:rPr>
      <w:b/>
      <w:sz w:val="28"/>
      <w:szCs w:val="20"/>
    </w:rPr>
  </w:style>
  <w:style w:type="character" w:customStyle="1" w:styleId="KonuBalChar">
    <w:name w:val="Konu Başlığı Char"/>
    <w:link w:val="KonuBal"/>
    <w:rsid w:val="00833BA6"/>
    <w:rPr>
      <w:b/>
      <w:sz w:val="28"/>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link w:val="BelgeBalantlarChar"/>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KonuBal">
    <w:name w:val="Subtitle"/>
    <w:basedOn w:val="Normal"/>
    <w:next w:val="Normal"/>
    <w:link w:val="AltKonuBalChar"/>
    <w:qFormat/>
    <w:rsid w:val="0003692B"/>
    <w:pPr>
      <w:spacing w:after="60"/>
      <w:jc w:val="center"/>
      <w:outlineLvl w:val="1"/>
    </w:pPr>
    <w:rPr>
      <w:rFonts w:ascii="Cambria" w:hAnsi="Cambria"/>
    </w:rPr>
  </w:style>
  <w:style w:type="character" w:customStyle="1" w:styleId="AltKonuBalChar">
    <w:name w:val="Alt Konu Başlığı Char"/>
    <w:link w:val="AltKonuBal"/>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paragraph" w:styleId="BalonMetni">
    <w:name w:val="Balloon Text"/>
    <w:basedOn w:val="Normal"/>
    <w:link w:val="BalonMetniChar"/>
    <w:unhideWhenUsed/>
    <w:rsid w:val="002830D2"/>
    <w:rPr>
      <w:rFonts w:ascii="Tahoma" w:eastAsia="Calibri" w:hAnsi="Tahoma"/>
      <w:sz w:val="16"/>
      <w:szCs w:val="16"/>
    </w:rPr>
  </w:style>
  <w:style w:type="character" w:customStyle="1" w:styleId="BalonMetniChar">
    <w:name w:val="Balon Metni Char"/>
    <w:link w:val="BalonMetni"/>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nhideWhenUsed/>
    <w:rsid w:val="00ED0327"/>
    <w:rPr>
      <w:sz w:val="16"/>
      <w:szCs w:val="16"/>
    </w:rPr>
  </w:style>
  <w:style w:type="paragraph" w:styleId="AklamaMetni">
    <w:name w:val="annotation text"/>
    <w:basedOn w:val="Normal"/>
    <w:link w:val="AklamaMetniChar"/>
    <w:unhideWhenUsed/>
    <w:rsid w:val="00ED0327"/>
    <w:pPr>
      <w:spacing w:after="200" w:line="276" w:lineRule="auto"/>
    </w:pPr>
    <w:rPr>
      <w:rFonts w:ascii="Calibri" w:eastAsia="Calibri" w:hAnsi="Calibri"/>
      <w:sz w:val="20"/>
      <w:szCs w:val="20"/>
    </w:rPr>
  </w:style>
  <w:style w:type="character" w:customStyle="1" w:styleId="AklamaMetniChar">
    <w:name w:val="Açıklama Metni Char"/>
    <w:link w:val="AklamaMetni"/>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uiPriority w:val="99"/>
    <w:rsid w:val="00ED0327"/>
    <w:rPr>
      <w:rFonts w:ascii="Courier New" w:hAnsi="Courier New"/>
      <w:sz w:val="20"/>
      <w:szCs w:val="20"/>
    </w:rPr>
  </w:style>
  <w:style w:type="character" w:customStyle="1" w:styleId="DzMetinChar">
    <w:name w:val="Düz Metin Char"/>
    <w:link w:val="DzMetin"/>
    <w:uiPriority w:val="99"/>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 w:type="paragraph" w:customStyle="1" w:styleId="GvdeMetni210">
    <w:name w:val="Gövde Metni 21"/>
    <w:basedOn w:val="Normal"/>
    <w:rsid w:val="003D38D2"/>
    <w:rPr>
      <w:rFonts w:ascii="Arial" w:hAnsi="Arial"/>
      <w:i/>
      <w:color w:val="000000"/>
      <w:sz w:val="20"/>
      <w:szCs w:val="20"/>
      <w:lang w:val="tr-TR" w:eastAsia="tr-TR"/>
    </w:rPr>
  </w:style>
  <w:style w:type="paragraph" w:customStyle="1" w:styleId="NormalWeb1">
    <w:name w:val="Normal (Web)1"/>
    <w:basedOn w:val="Normal"/>
    <w:rsid w:val="003D38D2"/>
    <w:pPr>
      <w:spacing w:before="100" w:beforeAutospacing="1" w:after="100" w:afterAutospacing="1" w:line="136" w:lineRule="atLeast"/>
    </w:pPr>
    <w:rPr>
      <w:rFonts w:ascii="Tahoma" w:hAnsi="Tahoma" w:cs="Tahoma"/>
      <w:color w:val="6F6F6F"/>
      <w:sz w:val="10"/>
      <w:szCs w:val="10"/>
      <w:lang w:val="tr-TR" w:eastAsia="tr-TR"/>
    </w:rPr>
  </w:style>
  <w:style w:type="character" w:customStyle="1" w:styleId="Balk5Char">
    <w:name w:val="Başlık 5 Char"/>
    <w:link w:val="Balk5"/>
    <w:rsid w:val="00DC062B"/>
    <w:rPr>
      <w:b/>
      <w:bCs/>
      <w:i/>
      <w:iCs/>
      <w:sz w:val="26"/>
      <w:szCs w:val="26"/>
      <w:lang w:val="en-US" w:eastAsia="en-US"/>
    </w:rPr>
  </w:style>
  <w:style w:type="character" w:customStyle="1" w:styleId="Balk6Char">
    <w:name w:val="Başlık 6 Char"/>
    <w:link w:val="Balk6"/>
    <w:rsid w:val="00DC062B"/>
    <w:rPr>
      <w:b/>
      <w:bCs/>
      <w:sz w:val="22"/>
      <w:szCs w:val="22"/>
      <w:lang w:val="en-US" w:eastAsia="en-US"/>
    </w:rPr>
  </w:style>
  <w:style w:type="character" w:customStyle="1" w:styleId="Balk7Char">
    <w:name w:val="Başlık 7 Char"/>
    <w:link w:val="Balk7"/>
    <w:rsid w:val="00DC062B"/>
    <w:rPr>
      <w:sz w:val="24"/>
      <w:szCs w:val="24"/>
      <w:lang w:val="en-US" w:eastAsia="en-US"/>
    </w:rPr>
  </w:style>
  <w:style w:type="character" w:customStyle="1" w:styleId="Balk9Char">
    <w:name w:val="Başlık 9 Char"/>
    <w:link w:val="Balk9"/>
    <w:rsid w:val="00DC062B"/>
    <w:rPr>
      <w:sz w:val="28"/>
    </w:rPr>
  </w:style>
  <w:style w:type="paragraph" w:customStyle="1" w:styleId="msobodytextindent">
    <w:name w:val="msobodytextindent"/>
    <w:basedOn w:val="Normal"/>
    <w:rsid w:val="00DC062B"/>
    <w:pPr>
      <w:jc w:val="both"/>
    </w:pPr>
    <w:rPr>
      <w:b/>
      <w:szCs w:val="20"/>
      <w:lang w:val="tr-TR" w:eastAsia="tr-TR"/>
    </w:rPr>
  </w:style>
  <w:style w:type="paragraph" w:customStyle="1" w:styleId="msobodytextindent2">
    <w:name w:val="msobodytextindent2"/>
    <w:basedOn w:val="Normal"/>
    <w:rsid w:val="00DC062B"/>
    <w:pPr>
      <w:ind w:firstLine="708"/>
    </w:pPr>
    <w:rPr>
      <w:b/>
      <w:sz w:val="20"/>
      <w:szCs w:val="20"/>
      <w:lang w:val="tr-TR" w:eastAsia="tr-TR"/>
    </w:rPr>
  </w:style>
  <w:style w:type="paragraph" w:customStyle="1" w:styleId="msobodytextindent3">
    <w:name w:val="msobodytextindent3"/>
    <w:basedOn w:val="Normal"/>
    <w:rsid w:val="00DC062B"/>
    <w:pPr>
      <w:ind w:left="426"/>
    </w:pPr>
    <w:rPr>
      <w:rFonts w:ascii="Arial" w:hAnsi="Arial"/>
      <w:sz w:val="20"/>
      <w:szCs w:val="20"/>
      <w:lang w:val="tr-TR" w:eastAsia="tr-TR"/>
    </w:rPr>
  </w:style>
  <w:style w:type="character" w:customStyle="1" w:styleId="BelgeBalantlarChar">
    <w:name w:val="Belge Bağlantıları Char"/>
    <w:link w:val="BelgeBalantlar"/>
    <w:semiHidden/>
    <w:rsid w:val="00DC062B"/>
    <w:rPr>
      <w:rFonts w:ascii="Tahoma" w:hAnsi="Tahoma" w:cs="Tahoma"/>
      <w:shd w:val="clear" w:color="auto" w:fill="000080"/>
      <w:lang w:val="en-US" w:eastAsia="en-US"/>
    </w:rPr>
  </w:style>
  <w:style w:type="character" w:customStyle="1" w:styleId="GvdeMetniGirintisiChar1">
    <w:name w:val="Gövde Metni Girintisi Char1"/>
    <w:semiHidden/>
    <w:rsid w:val="00DC062B"/>
    <w:rPr>
      <w:sz w:val="24"/>
    </w:rPr>
  </w:style>
  <w:style w:type="character" w:customStyle="1" w:styleId="GvdeMetniGirintisi2Char1">
    <w:name w:val="Gövde Metni Girintisi 2 Char1"/>
    <w:semiHidden/>
    <w:rsid w:val="00DC062B"/>
    <w:rPr>
      <w:sz w:val="24"/>
    </w:rPr>
  </w:style>
  <w:style w:type="character" w:customStyle="1" w:styleId="GvdeMetniGirintisi3Char1">
    <w:name w:val="Gövde Metni Girintisi 3 Char1"/>
    <w:semiHidden/>
    <w:rsid w:val="00DC062B"/>
    <w:rPr>
      <w:sz w:val="16"/>
      <w:szCs w:val="16"/>
    </w:rPr>
  </w:style>
  <w:style w:type="character" w:customStyle="1" w:styleId="Normal2">
    <w:name w:val="Normal2"/>
    <w:rsid w:val="00DC062B"/>
  </w:style>
  <w:style w:type="paragraph" w:customStyle="1" w:styleId="1-Baslk">
    <w:name w:val="1-Baslık"/>
    <w:rsid w:val="003506B5"/>
    <w:pPr>
      <w:tabs>
        <w:tab w:val="left" w:pos="566"/>
      </w:tabs>
    </w:pPr>
    <w:rPr>
      <w:rFonts w:eastAsia="ヒラギノ明朝 Pro W3" w:hAnsi="Times"/>
      <w:sz w:val="22"/>
      <w:u w:val="single"/>
      <w:lang w:eastAsia="en-US"/>
    </w:rPr>
  </w:style>
  <w:style w:type="paragraph" w:customStyle="1" w:styleId="2-OrtaBaslk0">
    <w:name w:val="2-Orta Baslık"/>
    <w:rsid w:val="003506B5"/>
    <w:pPr>
      <w:jc w:val="center"/>
    </w:pPr>
    <w:rPr>
      <w:rFonts w:eastAsia="ヒラギノ明朝 Pro W3" w:hAnsi="Times"/>
      <w:b/>
      <w:sz w:val="19"/>
      <w:lang w:eastAsia="en-US"/>
    </w:rPr>
  </w:style>
  <w:style w:type="paragraph" w:customStyle="1" w:styleId="stilbaslktimesnewroman9nk">
    <w:name w:val="stilbaslktimesnewroman9nk"/>
    <w:basedOn w:val="Normal"/>
    <w:rsid w:val="00077878"/>
    <w:pPr>
      <w:spacing w:before="100" w:beforeAutospacing="1" w:after="100" w:afterAutospacing="1"/>
    </w:pPr>
    <w:rPr>
      <w:lang w:val="tr-TR" w:eastAsia="tr-TR"/>
    </w:rPr>
  </w:style>
  <w:style w:type="paragraph" w:customStyle="1" w:styleId="stilbaslktimesnewroman9nkkaln">
    <w:name w:val="stilbaslktimesnewroman9nkkaln"/>
    <w:basedOn w:val="Normal"/>
    <w:rsid w:val="00077878"/>
    <w:pPr>
      <w:spacing w:before="100" w:beforeAutospacing="1" w:after="100" w:afterAutospacing="1"/>
    </w:pPr>
    <w:rPr>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8294">
      <w:bodyDiv w:val="1"/>
      <w:marLeft w:val="0"/>
      <w:marRight w:val="0"/>
      <w:marTop w:val="0"/>
      <w:marBottom w:val="0"/>
      <w:divBdr>
        <w:top w:val="none" w:sz="0" w:space="0" w:color="auto"/>
        <w:left w:val="none" w:sz="0" w:space="0" w:color="auto"/>
        <w:bottom w:val="none" w:sz="0" w:space="0" w:color="auto"/>
        <w:right w:val="none" w:sz="0" w:space="0" w:color="auto"/>
      </w:divBdr>
    </w:div>
    <w:div w:id="12149162">
      <w:bodyDiv w:val="1"/>
      <w:marLeft w:val="0"/>
      <w:marRight w:val="0"/>
      <w:marTop w:val="0"/>
      <w:marBottom w:val="0"/>
      <w:divBdr>
        <w:top w:val="none" w:sz="0" w:space="0" w:color="auto"/>
        <w:left w:val="none" w:sz="0" w:space="0" w:color="auto"/>
        <w:bottom w:val="none" w:sz="0" w:space="0" w:color="auto"/>
        <w:right w:val="none" w:sz="0" w:space="0" w:color="auto"/>
      </w:divBdr>
      <w:divsChild>
        <w:div w:id="330255202">
          <w:marLeft w:val="0"/>
          <w:marRight w:val="0"/>
          <w:marTop w:val="0"/>
          <w:marBottom w:val="0"/>
          <w:divBdr>
            <w:top w:val="none" w:sz="0" w:space="0" w:color="auto"/>
            <w:left w:val="none" w:sz="0" w:space="0" w:color="auto"/>
            <w:bottom w:val="none" w:sz="0" w:space="0" w:color="auto"/>
            <w:right w:val="none" w:sz="0" w:space="0" w:color="auto"/>
          </w:divBdr>
        </w:div>
      </w:divsChild>
    </w:div>
    <w:div w:id="22756908">
      <w:bodyDiv w:val="1"/>
      <w:marLeft w:val="0"/>
      <w:marRight w:val="0"/>
      <w:marTop w:val="0"/>
      <w:marBottom w:val="0"/>
      <w:divBdr>
        <w:top w:val="none" w:sz="0" w:space="0" w:color="auto"/>
        <w:left w:val="none" w:sz="0" w:space="0" w:color="auto"/>
        <w:bottom w:val="none" w:sz="0" w:space="0" w:color="auto"/>
        <w:right w:val="none" w:sz="0" w:space="0" w:color="auto"/>
      </w:divBdr>
    </w:div>
    <w:div w:id="32462177">
      <w:bodyDiv w:val="1"/>
      <w:marLeft w:val="0"/>
      <w:marRight w:val="0"/>
      <w:marTop w:val="0"/>
      <w:marBottom w:val="0"/>
      <w:divBdr>
        <w:top w:val="none" w:sz="0" w:space="0" w:color="auto"/>
        <w:left w:val="none" w:sz="0" w:space="0" w:color="auto"/>
        <w:bottom w:val="none" w:sz="0" w:space="0" w:color="auto"/>
        <w:right w:val="none" w:sz="0" w:space="0" w:color="auto"/>
      </w:divBdr>
    </w:div>
    <w:div w:id="34434436">
      <w:bodyDiv w:val="1"/>
      <w:marLeft w:val="0"/>
      <w:marRight w:val="0"/>
      <w:marTop w:val="0"/>
      <w:marBottom w:val="0"/>
      <w:divBdr>
        <w:top w:val="none" w:sz="0" w:space="0" w:color="auto"/>
        <w:left w:val="none" w:sz="0" w:space="0" w:color="auto"/>
        <w:bottom w:val="none" w:sz="0" w:space="0" w:color="auto"/>
        <w:right w:val="none" w:sz="0" w:space="0" w:color="auto"/>
      </w:divBdr>
      <w:divsChild>
        <w:div w:id="1118989583">
          <w:marLeft w:val="0"/>
          <w:marRight w:val="0"/>
          <w:marTop w:val="0"/>
          <w:marBottom w:val="0"/>
          <w:divBdr>
            <w:top w:val="none" w:sz="0" w:space="0" w:color="auto"/>
            <w:left w:val="none" w:sz="0" w:space="0" w:color="auto"/>
            <w:bottom w:val="none" w:sz="0" w:space="0" w:color="auto"/>
            <w:right w:val="none" w:sz="0" w:space="0" w:color="auto"/>
          </w:divBdr>
          <w:divsChild>
            <w:div w:id="549192085">
              <w:marLeft w:val="0"/>
              <w:marRight w:val="0"/>
              <w:marTop w:val="0"/>
              <w:marBottom w:val="0"/>
              <w:divBdr>
                <w:top w:val="none" w:sz="0" w:space="0" w:color="auto"/>
                <w:left w:val="none" w:sz="0" w:space="0" w:color="auto"/>
                <w:bottom w:val="none" w:sz="0" w:space="0" w:color="auto"/>
                <w:right w:val="none" w:sz="0" w:space="0" w:color="auto"/>
              </w:divBdr>
              <w:divsChild>
                <w:div w:id="795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4319">
      <w:bodyDiv w:val="1"/>
      <w:marLeft w:val="0"/>
      <w:marRight w:val="0"/>
      <w:marTop w:val="0"/>
      <w:marBottom w:val="0"/>
      <w:divBdr>
        <w:top w:val="none" w:sz="0" w:space="0" w:color="auto"/>
        <w:left w:val="none" w:sz="0" w:space="0" w:color="auto"/>
        <w:bottom w:val="none" w:sz="0" w:space="0" w:color="auto"/>
        <w:right w:val="none" w:sz="0" w:space="0" w:color="auto"/>
      </w:divBdr>
    </w:div>
    <w:div w:id="76487585">
      <w:bodyDiv w:val="1"/>
      <w:marLeft w:val="0"/>
      <w:marRight w:val="0"/>
      <w:marTop w:val="0"/>
      <w:marBottom w:val="0"/>
      <w:divBdr>
        <w:top w:val="none" w:sz="0" w:space="0" w:color="auto"/>
        <w:left w:val="none" w:sz="0" w:space="0" w:color="auto"/>
        <w:bottom w:val="none" w:sz="0" w:space="0" w:color="auto"/>
        <w:right w:val="none" w:sz="0" w:space="0" w:color="auto"/>
      </w:divBdr>
    </w:div>
    <w:div w:id="80414405">
      <w:bodyDiv w:val="1"/>
      <w:marLeft w:val="0"/>
      <w:marRight w:val="0"/>
      <w:marTop w:val="0"/>
      <w:marBottom w:val="0"/>
      <w:divBdr>
        <w:top w:val="none" w:sz="0" w:space="0" w:color="auto"/>
        <w:left w:val="none" w:sz="0" w:space="0" w:color="auto"/>
        <w:bottom w:val="none" w:sz="0" w:space="0" w:color="auto"/>
        <w:right w:val="none" w:sz="0" w:space="0" w:color="auto"/>
      </w:divBdr>
      <w:divsChild>
        <w:div w:id="80878257">
          <w:marLeft w:val="0"/>
          <w:marRight w:val="0"/>
          <w:marTop w:val="0"/>
          <w:marBottom w:val="0"/>
          <w:divBdr>
            <w:top w:val="none" w:sz="0" w:space="0" w:color="auto"/>
            <w:left w:val="none" w:sz="0" w:space="0" w:color="auto"/>
            <w:bottom w:val="none" w:sz="0" w:space="0" w:color="auto"/>
            <w:right w:val="none" w:sz="0" w:space="0" w:color="auto"/>
          </w:divBdr>
          <w:divsChild>
            <w:div w:id="1096553904">
              <w:marLeft w:val="0"/>
              <w:marRight w:val="0"/>
              <w:marTop w:val="0"/>
              <w:marBottom w:val="0"/>
              <w:divBdr>
                <w:top w:val="none" w:sz="0" w:space="0" w:color="auto"/>
                <w:left w:val="none" w:sz="0" w:space="0" w:color="auto"/>
                <w:bottom w:val="none" w:sz="0" w:space="0" w:color="auto"/>
                <w:right w:val="none" w:sz="0" w:space="0" w:color="auto"/>
              </w:divBdr>
              <w:divsChild>
                <w:div w:id="9646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219">
      <w:bodyDiv w:val="1"/>
      <w:marLeft w:val="0"/>
      <w:marRight w:val="0"/>
      <w:marTop w:val="0"/>
      <w:marBottom w:val="0"/>
      <w:divBdr>
        <w:top w:val="none" w:sz="0" w:space="0" w:color="auto"/>
        <w:left w:val="none" w:sz="0" w:space="0" w:color="auto"/>
        <w:bottom w:val="none" w:sz="0" w:space="0" w:color="auto"/>
        <w:right w:val="none" w:sz="0" w:space="0" w:color="auto"/>
      </w:divBdr>
    </w:div>
    <w:div w:id="88695496">
      <w:bodyDiv w:val="1"/>
      <w:marLeft w:val="0"/>
      <w:marRight w:val="0"/>
      <w:marTop w:val="0"/>
      <w:marBottom w:val="0"/>
      <w:divBdr>
        <w:top w:val="none" w:sz="0" w:space="0" w:color="auto"/>
        <w:left w:val="none" w:sz="0" w:space="0" w:color="auto"/>
        <w:bottom w:val="none" w:sz="0" w:space="0" w:color="auto"/>
        <w:right w:val="none" w:sz="0" w:space="0" w:color="auto"/>
      </w:divBdr>
    </w:div>
    <w:div w:id="122894775">
      <w:bodyDiv w:val="1"/>
      <w:marLeft w:val="0"/>
      <w:marRight w:val="0"/>
      <w:marTop w:val="0"/>
      <w:marBottom w:val="0"/>
      <w:divBdr>
        <w:top w:val="none" w:sz="0" w:space="0" w:color="auto"/>
        <w:left w:val="none" w:sz="0" w:space="0" w:color="auto"/>
        <w:bottom w:val="none" w:sz="0" w:space="0" w:color="auto"/>
        <w:right w:val="none" w:sz="0" w:space="0" w:color="auto"/>
      </w:divBdr>
    </w:div>
    <w:div w:id="129786604">
      <w:bodyDiv w:val="1"/>
      <w:marLeft w:val="0"/>
      <w:marRight w:val="0"/>
      <w:marTop w:val="0"/>
      <w:marBottom w:val="0"/>
      <w:divBdr>
        <w:top w:val="none" w:sz="0" w:space="0" w:color="auto"/>
        <w:left w:val="none" w:sz="0" w:space="0" w:color="auto"/>
        <w:bottom w:val="none" w:sz="0" w:space="0" w:color="auto"/>
        <w:right w:val="none" w:sz="0" w:space="0" w:color="auto"/>
      </w:divBdr>
    </w:div>
    <w:div w:id="149370770">
      <w:bodyDiv w:val="1"/>
      <w:marLeft w:val="0"/>
      <w:marRight w:val="0"/>
      <w:marTop w:val="0"/>
      <w:marBottom w:val="0"/>
      <w:divBdr>
        <w:top w:val="none" w:sz="0" w:space="0" w:color="auto"/>
        <w:left w:val="none" w:sz="0" w:space="0" w:color="auto"/>
        <w:bottom w:val="none" w:sz="0" w:space="0" w:color="auto"/>
        <w:right w:val="none" w:sz="0" w:space="0" w:color="auto"/>
      </w:divBdr>
    </w:div>
    <w:div w:id="227033665">
      <w:bodyDiv w:val="1"/>
      <w:marLeft w:val="0"/>
      <w:marRight w:val="0"/>
      <w:marTop w:val="0"/>
      <w:marBottom w:val="0"/>
      <w:divBdr>
        <w:top w:val="none" w:sz="0" w:space="0" w:color="auto"/>
        <w:left w:val="none" w:sz="0" w:space="0" w:color="auto"/>
        <w:bottom w:val="none" w:sz="0" w:space="0" w:color="auto"/>
        <w:right w:val="none" w:sz="0" w:space="0" w:color="auto"/>
      </w:divBdr>
    </w:div>
    <w:div w:id="265120152">
      <w:bodyDiv w:val="1"/>
      <w:marLeft w:val="0"/>
      <w:marRight w:val="0"/>
      <w:marTop w:val="0"/>
      <w:marBottom w:val="0"/>
      <w:divBdr>
        <w:top w:val="none" w:sz="0" w:space="0" w:color="auto"/>
        <w:left w:val="none" w:sz="0" w:space="0" w:color="auto"/>
        <w:bottom w:val="none" w:sz="0" w:space="0" w:color="auto"/>
        <w:right w:val="none" w:sz="0" w:space="0" w:color="auto"/>
      </w:divBdr>
    </w:div>
    <w:div w:id="266237196">
      <w:bodyDiv w:val="1"/>
      <w:marLeft w:val="0"/>
      <w:marRight w:val="0"/>
      <w:marTop w:val="0"/>
      <w:marBottom w:val="0"/>
      <w:divBdr>
        <w:top w:val="none" w:sz="0" w:space="0" w:color="auto"/>
        <w:left w:val="none" w:sz="0" w:space="0" w:color="auto"/>
        <w:bottom w:val="none" w:sz="0" w:space="0" w:color="auto"/>
        <w:right w:val="none" w:sz="0" w:space="0" w:color="auto"/>
      </w:divBdr>
    </w:div>
    <w:div w:id="273244843">
      <w:bodyDiv w:val="1"/>
      <w:marLeft w:val="0"/>
      <w:marRight w:val="0"/>
      <w:marTop w:val="0"/>
      <w:marBottom w:val="0"/>
      <w:divBdr>
        <w:top w:val="none" w:sz="0" w:space="0" w:color="auto"/>
        <w:left w:val="none" w:sz="0" w:space="0" w:color="auto"/>
        <w:bottom w:val="none" w:sz="0" w:space="0" w:color="auto"/>
        <w:right w:val="none" w:sz="0" w:space="0" w:color="auto"/>
      </w:divBdr>
    </w:div>
    <w:div w:id="275987601">
      <w:bodyDiv w:val="1"/>
      <w:marLeft w:val="0"/>
      <w:marRight w:val="0"/>
      <w:marTop w:val="0"/>
      <w:marBottom w:val="0"/>
      <w:divBdr>
        <w:top w:val="none" w:sz="0" w:space="0" w:color="auto"/>
        <w:left w:val="none" w:sz="0" w:space="0" w:color="auto"/>
        <w:bottom w:val="none" w:sz="0" w:space="0" w:color="auto"/>
        <w:right w:val="none" w:sz="0" w:space="0" w:color="auto"/>
      </w:divBdr>
    </w:div>
    <w:div w:id="280457853">
      <w:bodyDiv w:val="1"/>
      <w:marLeft w:val="0"/>
      <w:marRight w:val="0"/>
      <w:marTop w:val="0"/>
      <w:marBottom w:val="0"/>
      <w:divBdr>
        <w:top w:val="none" w:sz="0" w:space="0" w:color="auto"/>
        <w:left w:val="none" w:sz="0" w:space="0" w:color="auto"/>
        <w:bottom w:val="none" w:sz="0" w:space="0" w:color="auto"/>
        <w:right w:val="none" w:sz="0" w:space="0" w:color="auto"/>
      </w:divBdr>
    </w:div>
    <w:div w:id="294988844">
      <w:bodyDiv w:val="1"/>
      <w:marLeft w:val="0"/>
      <w:marRight w:val="0"/>
      <w:marTop w:val="0"/>
      <w:marBottom w:val="0"/>
      <w:divBdr>
        <w:top w:val="none" w:sz="0" w:space="0" w:color="auto"/>
        <w:left w:val="none" w:sz="0" w:space="0" w:color="auto"/>
        <w:bottom w:val="none" w:sz="0" w:space="0" w:color="auto"/>
        <w:right w:val="none" w:sz="0" w:space="0" w:color="auto"/>
      </w:divBdr>
      <w:divsChild>
        <w:div w:id="591160496">
          <w:marLeft w:val="0"/>
          <w:marRight w:val="0"/>
          <w:marTop w:val="0"/>
          <w:marBottom w:val="0"/>
          <w:divBdr>
            <w:top w:val="none" w:sz="0" w:space="0" w:color="auto"/>
            <w:left w:val="none" w:sz="0" w:space="0" w:color="auto"/>
            <w:bottom w:val="none" w:sz="0" w:space="0" w:color="auto"/>
            <w:right w:val="none" w:sz="0" w:space="0" w:color="auto"/>
          </w:divBdr>
        </w:div>
      </w:divsChild>
    </w:div>
    <w:div w:id="305478800">
      <w:bodyDiv w:val="1"/>
      <w:marLeft w:val="0"/>
      <w:marRight w:val="0"/>
      <w:marTop w:val="0"/>
      <w:marBottom w:val="0"/>
      <w:divBdr>
        <w:top w:val="none" w:sz="0" w:space="0" w:color="auto"/>
        <w:left w:val="none" w:sz="0" w:space="0" w:color="auto"/>
        <w:bottom w:val="none" w:sz="0" w:space="0" w:color="auto"/>
        <w:right w:val="none" w:sz="0" w:space="0" w:color="auto"/>
      </w:divBdr>
    </w:div>
    <w:div w:id="309552963">
      <w:bodyDiv w:val="1"/>
      <w:marLeft w:val="0"/>
      <w:marRight w:val="0"/>
      <w:marTop w:val="0"/>
      <w:marBottom w:val="0"/>
      <w:divBdr>
        <w:top w:val="none" w:sz="0" w:space="0" w:color="auto"/>
        <w:left w:val="none" w:sz="0" w:space="0" w:color="auto"/>
        <w:bottom w:val="none" w:sz="0" w:space="0" w:color="auto"/>
        <w:right w:val="none" w:sz="0" w:space="0" w:color="auto"/>
      </w:divBdr>
    </w:div>
    <w:div w:id="325286466">
      <w:bodyDiv w:val="1"/>
      <w:marLeft w:val="0"/>
      <w:marRight w:val="0"/>
      <w:marTop w:val="0"/>
      <w:marBottom w:val="0"/>
      <w:divBdr>
        <w:top w:val="none" w:sz="0" w:space="0" w:color="auto"/>
        <w:left w:val="none" w:sz="0" w:space="0" w:color="auto"/>
        <w:bottom w:val="none" w:sz="0" w:space="0" w:color="auto"/>
        <w:right w:val="none" w:sz="0" w:space="0" w:color="auto"/>
      </w:divBdr>
      <w:divsChild>
        <w:div w:id="205340016">
          <w:marLeft w:val="0"/>
          <w:marRight w:val="0"/>
          <w:marTop w:val="0"/>
          <w:marBottom w:val="0"/>
          <w:divBdr>
            <w:top w:val="none" w:sz="0" w:space="0" w:color="auto"/>
            <w:left w:val="none" w:sz="0" w:space="0" w:color="auto"/>
            <w:bottom w:val="none" w:sz="0" w:space="0" w:color="auto"/>
            <w:right w:val="none" w:sz="0" w:space="0" w:color="auto"/>
          </w:divBdr>
          <w:divsChild>
            <w:div w:id="1835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9075">
      <w:bodyDiv w:val="1"/>
      <w:marLeft w:val="0"/>
      <w:marRight w:val="0"/>
      <w:marTop w:val="0"/>
      <w:marBottom w:val="0"/>
      <w:divBdr>
        <w:top w:val="none" w:sz="0" w:space="0" w:color="auto"/>
        <w:left w:val="none" w:sz="0" w:space="0" w:color="auto"/>
        <w:bottom w:val="none" w:sz="0" w:space="0" w:color="auto"/>
        <w:right w:val="none" w:sz="0" w:space="0" w:color="auto"/>
      </w:divBdr>
    </w:div>
    <w:div w:id="349376618">
      <w:bodyDiv w:val="1"/>
      <w:marLeft w:val="0"/>
      <w:marRight w:val="0"/>
      <w:marTop w:val="0"/>
      <w:marBottom w:val="0"/>
      <w:divBdr>
        <w:top w:val="none" w:sz="0" w:space="0" w:color="auto"/>
        <w:left w:val="none" w:sz="0" w:space="0" w:color="auto"/>
        <w:bottom w:val="none" w:sz="0" w:space="0" w:color="auto"/>
        <w:right w:val="none" w:sz="0" w:space="0" w:color="auto"/>
      </w:divBdr>
    </w:div>
    <w:div w:id="361053644">
      <w:bodyDiv w:val="1"/>
      <w:marLeft w:val="0"/>
      <w:marRight w:val="0"/>
      <w:marTop w:val="0"/>
      <w:marBottom w:val="0"/>
      <w:divBdr>
        <w:top w:val="none" w:sz="0" w:space="0" w:color="auto"/>
        <w:left w:val="none" w:sz="0" w:space="0" w:color="auto"/>
        <w:bottom w:val="none" w:sz="0" w:space="0" w:color="auto"/>
        <w:right w:val="none" w:sz="0" w:space="0" w:color="auto"/>
      </w:divBdr>
    </w:div>
    <w:div w:id="365449027">
      <w:bodyDiv w:val="1"/>
      <w:marLeft w:val="0"/>
      <w:marRight w:val="0"/>
      <w:marTop w:val="0"/>
      <w:marBottom w:val="0"/>
      <w:divBdr>
        <w:top w:val="none" w:sz="0" w:space="0" w:color="auto"/>
        <w:left w:val="none" w:sz="0" w:space="0" w:color="auto"/>
        <w:bottom w:val="none" w:sz="0" w:space="0" w:color="auto"/>
        <w:right w:val="none" w:sz="0" w:space="0" w:color="auto"/>
      </w:divBdr>
    </w:div>
    <w:div w:id="365985784">
      <w:bodyDiv w:val="1"/>
      <w:marLeft w:val="0"/>
      <w:marRight w:val="0"/>
      <w:marTop w:val="0"/>
      <w:marBottom w:val="0"/>
      <w:divBdr>
        <w:top w:val="none" w:sz="0" w:space="0" w:color="auto"/>
        <w:left w:val="none" w:sz="0" w:space="0" w:color="auto"/>
        <w:bottom w:val="none" w:sz="0" w:space="0" w:color="auto"/>
        <w:right w:val="none" w:sz="0" w:space="0" w:color="auto"/>
      </w:divBdr>
    </w:div>
    <w:div w:id="370691089">
      <w:bodyDiv w:val="1"/>
      <w:marLeft w:val="0"/>
      <w:marRight w:val="0"/>
      <w:marTop w:val="0"/>
      <w:marBottom w:val="0"/>
      <w:divBdr>
        <w:top w:val="none" w:sz="0" w:space="0" w:color="auto"/>
        <w:left w:val="none" w:sz="0" w:space="0" w:color="auto"/>
        <w:bottom w:val="none" w:sz="0" w:space="0" w:color="auto"/>
        <w:right w:val="none" w:sz="0" w:space="0" w:color="auto"/>
      </w:divBdr>
      <w:divsChild>
        <w:div w:id="1165315412">
          <w:marLeft w:val="0"/>
          <w:marRight w:val="0"/>
          <w:marTop w:val="0"/>
          <w:marBottom w:val="0"/>
          <w:divBdr>
            <w:top w:val="none" w:sz="0" w:space="0" w:color="auto"/>
            <w:left w:val="none" w:sz="0" w:space="0" w:color="auto"/>
            <w:bottom w:val="none" w:sz="0" w:space="0" w:color="auto"/>
            <w:right w:val="none" w:sz="0" w:space="0" w:color="auto"/>
          </w:divBdr>
        </w:div>
      </w:divsChild>
    </w:div>
    <w:div w:id="373508391">
      <w:bodyDiv w:val="1"/>
      <w:marLeft w:val="0"/>
      <w:marRight w:val="0"/>
      <w:marTop w:val="0"/>
      <w:marBottom w:val="0"/>
      <w:divBdr>
        <w:top w:val="none" w:sz="0" w:space="0" w:color="auto"/>
        <w:left w:val="none" w:sz="0" w:space="0" w:color="auto"/>
        <w:bottom w:val="none" w:sz="0" w:space="0" w:color="auto"/>
        <w:right w:val="none" w:sz="0" w:space="0" w:color="auto"/>
      </w:divBdr>
    </w:div>
    <w:div w:id="381757126">
      <w:bodyDiv w:val="1"/>
      <w:marLeft w:val="0"/>
      <w:marRight w:val="0"/>
      <w:marTop w:val="0"/>
      <w:marBottom w:val="0"/>
      <w:divBdr>
        <w:top w:val="none" w:sz="0" w:space="0" w:color="auto"/>
        <w:left w:val="none" w:sz="0" w:space="0" w:color="auto"/>
        <w:bottom w:val="none" w:sz="0" w:space="0" w:color="auto"/>
        <w:right w:val="none" w:sz="0" w:space="0" w:color="auto"/>
      </w:divBdr>
    </w:div>
    <w:div w:id="382599412">
      <w:bodyDiv w:val="1"/>
      <w:marLeft w:val="0"/>
      <w:marRight w:val="0"/>
      <w:marTop w:val="0"/>
      <w:marBottom w:val="0"/>
      <w:divBdr>
        <w:top w:val="none" w:sz="0" w:space="0" w:color="auto"/>
        <w:left w:val="none" w:sz="0" w:space="0" w:color="auto"/>
        <w:bottom w:val="none" w:sz="0" w:space="0" w:color="auto"/>
        <w:right w:val="none" w:sz="0" w:space="0" w:color="auto"/>
      </w:divBdr>
    </w:div>
    <w:div w:id="401761207">
      <w:bodyDiv w:val="1"/>
      <w:marLeft w:val="0"/>
      <w:marRight w:val="0"/>
      <w:marTop w:val="0"/>
      <w:marBottom w:val="0"/>
      <w:divBdr>
        <w:top w:val="none" w:sz="0" w:space="0" w:color="auto"/>
        <w:left w:val="none" w:sz="0" w:space="0" w:color="auto"/>
        <w:bottom w:val="none" w:sz="0" w:space="0" w:color="auto"/>
        <w:right w:val="none" w:sz="0" w:space="0" w:color="auto"/>
      </w:divBdr>
      <w:divsChild>
        <w:div w:id="1112166927">
          <w:marLeft w:val="0"/>
          <w:marRight w:val="0"/>
          <w:marTop w:val="0"/>
          <w:marBottom w:val="0"/>
          <w:divBdr>
            <w:top w:val="none" w:sz="0" w:space="0" w:color="auto"/>
            <w:left w:val="none" w:sz="0" w:space="0" w:color="auto"/>
            <w:bottom w:val="none" w:sz="0" w:space="0" w:color="auto"/>
            <w:right w:val="none" w:sz="0" w:space="0" w:color="auto"/>
          </w:divBdr>
          <w:divsChild>
            <w:div w:id="20496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3864">
      <w:bodyDiv w:val="1"/>
      <w:marLeft w:val="0"/>
      <w:marRight w:val="0"/>
      <w:marTop w:val="0"/>
      <w:marBottom w:val="0"/>
      <w:divBdr>
        <w:top w:val="none" w:sz="0" w:space="0" w:color="auto"/>
        <w:left w:val="none" w:sz="0" w:space="0" w:color="auto"/>
        <w:bottom w:val="none" w:sz="0" w:space="0" w:color="auto"/>
        <w:right w:val="none" w:sz="0" w:space="0" w:color="auto"/>
      </w:divBdr>
    </w:div>
    <w:div w:id="418252763">
      <w:bodyDiv w:val="1"/>
      <w:marLeft w:val="0"/>
      <w:marRight w:val="0"/>
      <w:marTop w:val="0"/>
      <w:marBottom w:val="0"/>
      <w:divBdr>
        <w:top w:val="none" w:sz="0" w:space="0" w:color="auto"/>
        <w:left w:val="none" w:sz="0" w:space="0" w:color="auto"/>
        <w:bottom w:val="none" w:sz="0" w:space="0" w:color="auto"/>
        <w:right w:val="none" w:sz="0" w:space="0" w:color="auto"/>
      </w:divBdr>
    </w:div>
    <w:div w:id="437914624">
      <w:bodyDiv w:val="1"/>
      <w:marLeft w:val="0"/>
      <w:marRight w:val="0"/>
      <w:marTop w:val="0"/>
      <w:marBottom w:val="0"/>
      <w:divBdr>
        <w:top w:val="none" w:sz="0" w:space="0" w:color="auto"/>
        <w:left w:val="none" w:sz="0" w:space="0" w:color="auto"/>
        <w:bottom w:val="none" w:sz="0" w:space="0" w:color="auto"/>
        <w:right w:val="none" w:sz="0" w:space="0" w:color="auto"/>
      </w:divBdr>
    </w:div>
    <w:div w:id="446898043">
      <w:bodyDiv w:val="1"/>
      <w:marLeft w:val="0"/>
      <w:marRight w:val="0"/>
      <w:marTop w:val="0"/>
      <w:marBottom w:val="0"/>
      <w:divBdr>
        <w:top w:val="none" w:sz="0" w:space="0" w:color="auto"/>
        <w:left w:val="none" w:sz="0" w:space="0" w:color="auto"/>
        <w:bottom w:val="none" w:sz="0" w:space="0" w:color="auto"/>
        <w:right w:val="none" w:sz="0" w:space="0" w:color="auto"/>
      </w:divBdr>
    </w:div>
    <w:div w:id="464011422">
      <w:bodyDiv w:val="1"/>
      <w:marLeft w:val="0"/>
      <w:marRight w:val="0"/>
      <w:marTop w:val="0"/>
      <w:marBottom w:val="0"/>
      <w:divBdr>
        <w:top w:val="none" w:sz="0" w:space="0" w:color="auto"/>
        <w:left w:val="none" w:sz="0" w:space="0" w:color="auto"/>
        <w:bottom w:val="none" w:sz="0" w:space="0" w:color="auto"/>
        <w:right w:val="none" w:sz="0" w:space="0" w:color="auto"/>
      </w:divBdr>
    </w:div>
    <w:div w:id="487282286">
      <w:bodyDiv w:val="1"/>
      <w:marLeft w:val="0"/>
      <w:marRight w:val="0"/>
      <w:marTop w:val="0"/>
      <w:marBottom w:val="0"/>
      <w:divBdr>
        <w:top w:val="none" w:sz="0" w:space="0" w:color="auto"/>
        <w:left w:val="none" w:sz="0" w:space="0" w:color="auto"/>
        <w:bottom w:val="none" w:sz="0" w:space="0" w:color="auto"/>
        <w:right w:val="none" w:sz="0" w:space="0" w:color="auto"/>
      </w:divBdr>
    </w:div>
    <w:div w:id="528563880">
      <w:bodyDiv w:val="1"/>
      <w:marLeft w:val="0"/>
      <w:marRight w:val="0"/>
      <w:marTop w:val="0"/>
      <w:marBottom w:val="0"/>
      <w:divBdr>
        <w:top w:val="none" w:sz="0" w:space="0" w:color="auto"/>
        <w:left w:val="none" w:sz="0" w:space="0" w:color="auto"/>
        <w:bottom w:val="none" w:sz="0" w:space="0" w:color="auto"/>
        <w:right w:val="none" w:sz="0" w:space="0" w:color="auto"/>
      </w:divBdr>
    </w:div>
    <w:div w:id="535897853">
      <w:bodyDiv w:val="1"/>
      <w:marLeft w:val="0"/>
      <w:marRight w:val="0"/>
      <w:marTop w:val="0"/>
      <w:marBottom w:val="0"/>
      <w:divBdr>
        <w:top w:val="none" w:sz="0" w:space="0" w:color="auto"/>
        <w:left w:val="none" w:sz="0" w:space="0" w:color="auto"/>
        <w:bottom w:val="none" w:sz="0" w:space="0" w:color="auto"/>
        <w:right w:val="none" w:sz="0" w:space="0" w:color="auto"/>
      </w:divBdr>
    </w:div>
    <w:div w:id="554119891">
      <w:bodyDiv w:val="1"/>
      <w:marLeft w:val="0"/>
      <w:marRight w:val="0"/>
      <w:marTop w:val="0"/>
      <w:marBottom w:val="0"/>
      <w:divBdr>
        <w:top w:val="none" w:sz="0" w:space="0" w:color="auto"/>
        <w:left w:val="none" w:sz="0" w:space="0" w:color="auto"/>
        <w:bottom w:val="none" w:sz="0" w:space="0" w:color="auto"/>
        <w:right w:val="none" w:sz="0" w:space="0" w:color="auto"/>
      </w:divBdr>
    </w:div>
    <w:div w:id="557515120">
      <w:bodyDiv w:val="1"/>
      <w:marLeft w:val="0"/>
      <w:marRight w:val="0"/>
      <w:marTop w:val="0"/>
      <w:marBottom w:val="0"/>
      <w:divBdr>
        <w:top w:val="none" w:sz="0" w:space="0" w:color="auto"/>
        <w:left w:val="none" w:sz="0" w:space="0" w:color="auto"/>
        <w:bottom w:val="none" w:sz="0" w:space="0" w:color="auto"/>
        <w:right w:val="none" w:sz="0" w:space="0" w:color="auto"/>
      </w:divBdr>
    </w:div>
    <w:div w:id="557517998">
      <w:bodyDiv w:val="1"/>
      <w:marLeft w:val="0"/>
      <w:marRight w:val="0"/>
      <w:marTop w:val="0"/>
      <w:marBottom w:val="0"/>
      <w:divBdr>
        <w:top w:val="none" w:sz="0" w:space="0" w:color="auto"/>
        <w:left w:val="none" w:sz="0" w:space="0" w:color="auto"/>
        <w:bottom w:val="none" w:sz="0" w:space="0" w:color="auto"/>
        <w:right w:val="none" w:sz="0" w:space="0" w:color="auto"/>
      </w:divBdr>
    </w:div>
    <w:div w:id="585727661">
      <w:bodyDiv w:val="1"/>
      <w:marLeft w:val="0"/>
      <w:marRight w:val="0"/>
      <w:marTop w:val="0"/>
      <w:marBottom w:val="0"/>
      <w:divBdr>
        <w:top w:val="none" w:sz="0" w:space="0" w:color="auto"/>
        <w:left w:val="none" w:sz="0" w:space="0" w:color="auto"/>
        <w:bottom w:val="none" w:sz="0" w:space="0" w:color="auto"/>
        <w:right w:val="none" w:sz="0" w:space="0" w:color="auto"/>
      </w:divBdr>
    </w:div>
    <w:div w:id="600603209">
      <w:bodyDiv w:val="1"/>
      <w:marLeft w:val="0"/>
      <w:marRight w:val="0"/>
      <w:marTop w:val="0"/>
      <w:marBottom w:val="0"/>
      <w:divBdr>
        <w:top w:val="none" w:sz="0" w:space="0" w:color="auto"/>
        <w:left w:val="none" w:sz="0" w:space="0" w:color="auto"/>
        <w:bottom w:val="none" w:sz="0" w:space="0" w:color="auto"/>
        <w:right w:val="none" w:sz="0" w:space="0" w:color="auto"/>
      </w:divBdr>
      <w:divsChild>
        <w:div w:id="1404990967">
          <w:marLeft w:val="0"/>
          <w:marRight w:val="0"/>
          <w:marTop w:val="0"/>
          <w:marBottom w:val="0"/>
          <w:divBdr>
            <w:top w:val="none" w:sz="0" w:space="0" w:color="auto"/>
            <w:left w:val="none" w:sz="0" w:space="0" w:color="auto"/>
            <w:bottom w:val="none" w:sz="0" w:space="0" w:color="auto"/>
            <w:right w:val="none" w:sz="0" w:space="0" w:color="auto"/>
          </w:divBdr>
          <w:divsChild>
            <w:div w:id="199694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20736">
      <w:bodyDiv w:val="1"/>
      <w:marLeft w:val="0"/>
      <w:marRight w:val="0"/>
      <w:marTop w:val="0"/>
      <w:marBottom w:val="0"/>
      <w:divBdr>
        <w:top w:val="none" w:sz="0" w:space="0" w:color="auto"/>
        <w:left w:val="none" w:sz="0" w:space="0" w:color="auto"/>
        <w:bottom w:val="none" w:sz="0" w:space="0" w:color="auto"/>
        <w:right w:val="none" w:sz="0" w:space="0" w:color="auto"/>
      </w:divBdr>
    </w:div>
    <w:div w:id="615910578">
      <w:bodyDiv w:val="1"/>
      <w:marLeft w:val="0"/>
      <w:marRight w:val="0"/>
      <w:marTop w:val="0"/>
      <w:marBottom w:val="0"/>
      <w:divBdr>
        <w:top w:val="none" w:sz="0" w:space="0" w:color="auto"/>
        <w:left w:val="none" w:sz="0" w:space="0" w:color="auto"/>
        <w:bottom w:val="none" w:sz="0" w:space="0" w:color="auto"/>
        <w:right w:val="none" w:sz="0" w:space="0" w:color="auto"/>
      </w:divBdr>
      <w:divsChild>
        <w:div w:id="804155321">
          <w:marLeft w:val="0"/>
          <w:marRight w:val="0"/>
          <w:marTop w:val="0"/>
          <w:marBottom w:val="0"/>
          <w:divBdr>
            <w:top w:val="none" w:sz="0" w:space="0" w:color="auto"/>
            <w:left w:val="none" w:sz="0" w:space="0" w:color="auto"/>
            <w:bottom w:val="none" w:sz="0" w:space="0" w:color="auto"/>
            <w:right w:val="none" w:sz="0" w:space="0" w:color="auto"/>
          </w:divBdr>
        </w:div>
      </w:divsChild>
    </w:div>
    <w:div w:id="641809819">
      <w:bodyDiv w:val="1"/>
      <w:marLeft w:val="0"/>
      <w:marRight w:val="0"/>
      <w:marTop w:val="0"/>
      <w:marBottom w:val="0"/>
      <w:divBdr>
        <w:top w:val="none" w:sz="0" w:space="0" w:color="auto"/>
        <w:left w:val="none" w:sz="0" w:space="0" w:color="auto"/>
        <w:bottom w:val="none" w:sz="0" w:space="0" w:color="auto"/>
        <w:right w:val="none" w:sz="0" w:space="0" w:color="auto"/>
      </w:divBdr>
    </w:div>
    <w:div w:id="645359465">
      <w:bodyDiv w:val="1"/>
      <w:marLeft w:val="0"/>
      <w:marRight w:val="0"/>
      <w:marTop w:val="0"/>
      <w:marBottom w:val="0"/>
      <w:divBdr>
        <w:top w:val="none" w:sz="0" w:space="0" w:color="auto"/>
        <w:left w:val="none" w:sz="0" w:space="0" w:color="auto"/>
        <w:bottom w:val="none" w:sz="0" w:space="0" w:color="auto"/>
        <w:right w:val="none" w:sz="0" w:space="0" w:color="auto"/>
      </w:divBdr>
    </w:div>
    <w:div w:id="653070564">
      <w:bodyDiv w:val="1"/>
      <w:marLeft w:val="0"/>
      <w:marRight w:val="0"/>
      <w:marTop w:val="0"/>
      <w:marBottom w:val="0"/>
      <w:divBdr>
        <w:top w:val="none" w:sz="0" w:space="0" w:color="auto"/>
        <w:left w:val="none" w:sz="0" w:space="0" w:color="auto"/>
        <w:bottom w:val="none" w:sz="0" w:space="0" w:color="auto"/>
        <w:right w:val="none" w:sz="0" w:space="0" w:color="auto"/>
      </w:divBdr>
    </w:div>
    <w:div w:id="672727641">
      <w:bodyDiv w:val="1"/>
      <w:marLeft w:val="0"/>
      <w:marRight w:val="0"/>
      <w:marTop w:val="0"/>
      <w:marBottom w:val="0"/>
      <w:divBdr>
        <w:top w:val="none" w:sz="0" w:space="0" w:color="auto"/>
        <w:left w:val="none" w:sz="0" w:space="0" w:color="auto"/>
        <w:bottom w:val="none" w:sz="0" w:space="0" w:color="auto"/>
        <w:right w:val="none" w:sz="0" w:space="0" w:color="auto"/>
      </w:divBdr>
    </w:div>
    <w:div w:id="686520493">
      <w:bodyDiv w:val="1"/>
      <w:marLeft w:val="0"/>
      <w:marRight w:val="0"/>
      <w:marTop w:val="0"/>
      <w:marBottom w:val="0"/>
      <w:divBdr>
        <w:top w:val="none" w:sz="0" w:space="0" w:color="auto"/>
        <w:left w:val="none" w:sz="0" w:space="0" w:color="auto"/>
        <w:bottom w:val="none" w:sz="0" w:space="0" w:color="auto"/>
        <w:right w:val="none" w:sz="0" w:space="0" w:color="auto"/>
      </w:divBdr>
    </w:div>
    <w:div w:id="695035417">
      <w:bodyDiv w:val="1"/>
      <w:marLeft w:val="0"/>
      <w:marRight w:val="0"/>
      <w:marTop w:val="0"/>
      <w:marBottom w:val="0"/>
      <w:divBdr>
        <w:top w:val="none" w:sz="0" w:space="0" w:color="auto"/>
        <w:left w:val="none" w:sz="0" w:space="0" w:color="auto"/>
        <w:bottom w:val="none" w:sz="0" w:space="0" w:color="auto"/>
        <w:right w:val="none" w:sz="0" w:space="0" w:color="auto"/>
      </w:divBdr>
    </w:div>
    <w:div w:id="696663129">
      <w:bodyDiv w:val="1"/>
      <w:marLeft w:val="0"/>
      <w:marRight w:val="0"/>
      <w:marTop w:val="0"/>
      <w:marBottom w:val="0"/>
      <w:divBdr>
        <w:top w:val="none" w:sz="0" w:space="0" w:color="auto"/>
        <w:left w:val="none" w:sz="0" w:space="0" w:color="auto"/>
        <w:bottom w:val="none" w:sz="0" w:space="0" w:color="auto"/>
        <w:right w:val="none" w:sz="0" w:space="0" w:color="auto"/>
      </w:divBdr>
    </w:div>
    <w:div w:id="714816476">
      <w:bodyDiv w:val="1"/>
      <w:marLeft w:val="0"/>
      <w:marRight w:val="0"/>
      <w:marTop w:val="0"/>
      <w:marBottom w:val="0"/>
      <w:divBdr>
        <w:top w:val="none" w:sz="0" w:space="0" w:color="auto"/>
        <w:left w:val="none" w:sz="0" w:space="0" w:color="auto"/>
        <w:bottom w:val="none" w:sz="0" w:space="0" w:color="auto"/>
        <w:right w:val="none" w:sz="0" w:space="0" w:color="auto"/>
      </w:divBdr>
    </w:div>
    <w:div w:id="726807048">
      <w:bodyDiv w:val="1"/>
      <w:marLeft w:val="0"/>
      <w:marRight w:val="0"/>
      <w:marTop w:val="0"/>
      <w:marBottom w:val="0"/>
      <w:divBdr>
        <w:top w:val="none" w:sz="0" w:space="0" w:color="auto"/>
        <w:left w:val="none" w:sz="0" w:space="0" w:color="auto"/>
        <w:bottom w:val="none" w:sz="0" w:space="0" w:color="auto"/>
        <w:right w:val="none" w:sz="0" w:space="0" w:color="auto"/>
      </w:divBdr>
    </w:div>
    <w:div w:id="728572036">
      <w:bodyDiv w:val="1"/>
      <w:marLeft w:val="0"/>
      <w:marRight w:val="0"/>
      <w:marTop w:val="0"/>
      <w:marBottom w:val="0"/>
      <w:divBdr>
        <w:top w:val="none" w:sz="0" w:space="0" w:color="auto"/>
        <w:left w:val="none" w:sz="0" w:space="0" w:color="auto"/>
        <w:bottom w:val="none" w:sz="0" w:space="0" w:color="auto"/>
        <w:right w:val="none" w:sz="0" w:space="0" w:color="auto"/>
      </w:divBdr>
    </w:div>
    <w:div w:id="730687917">
      <w:bodyDiv w:val="1"/>
      <w:marLeft w:val="0"/>
      <w:marRight w:val="0"/>
      <w:marTop w:val="0"/>
      <w:marBottom w:val="0"/>
      <w:divBdr>
        <w:top w:val="none" w:sz="0" w:space="0" w:color="auto"/>
        <w:left w:val="none" w:sz="0" w:space="0" w:color="auto"/>
        <w:bottom w:val="none" w:sz="0" w:space="0" w:color="auto"/>
        <w:right w:val="none" w:sz="0" w:space="0" w:color="auto"/>
      </w:divBdr>
    </w:div>
    <w:div w:id="766584662">
      <w:bodyDiv w:val="1"/>
      <w:marLeft w:val="0"/>
      <w:marRight w:val="0"/>
      <w:marTop w:val="0"/>
      <w:marBottom w:val="0"/>
      <w:divBdr>
        <w:top w:val="none" w:sz="0" w:space="0" w:color="auto"/>
        <w:left w:val="none" w:sz="0" w:space="0" w:color="auto"/>
        <w:bottom w:val="none" w:sz="0" w:space="0" w:color="auto"/>
        <w:right w:val="none" w:sz="0" w:space="0" w:color="auto"/>
      </w:divBdr>
    </w:div>
    <w:div w:id="780221171">
      <w:bodyDiv w:val="1"/>
      <w:marLeft w:val="0"/>
      <w:marRight w:val="0"/>
      <w:marTop w:val="0"/>
      <w:marBottom w:val="0"/>
      <w:divBdr>
        <w:top w:val="none" w:sz="0" w:space="0" w:color="auto"/>
        <w:left w:val="none" w:sz="0" w:space="0" w:color="auto"/>
        <w:bottom w:val="none" w:sz="0" w:space="0" w:color="auto"/>
        <w:right w:val="none" w:sz="0" w:space="0" w:color="auto"/>
      </w:divBdr>
    </w:div>
    <w:div w:id="781144974">
      <w:bodyDiv w:val="1"/>
      <w:marLeft w:val="0"/>
      <w:marRight w:val="0"/>
      <w:marTop w:val="0"/>
      <w:marBottom w:val="0"/>
      <w:divBdr>
        <w:top w:val="none" w:sz="0" w:space="0" w:color="auto"/>
        <w:left w:val="none" w:sz="0" w:space="0" w:color="auto"/>
        <w:bottom w:val="none" w:sz="0" w:space="0" w:color="auto"/>
        <w:right w:val="none" w:sz="0" w:space="0" w:color="auto"/>
      </w:divBdr>
      <w:divsChild>
        <w:div w:id="42411225">
          <w:marLeft w:val="0"/>
          <w:marRight w:val="0"/>
          <w:marTop w:val="0"/>
          <w:marBottom w:val="0"/>
          <w:divBdr>
            <w:top w:val="single" w:sz="4" w:space="1" w:color="auto"/>
            <w:left w:val="single" w:sz="4" w:space="4" w:color="auto"/>
            <w:bottom w:val="single" w:sz="4" w:space="1" w:color="auto"/>
            <w:right w:val="single" w:sz="4" w:space="4" w:color="auto"/>
          </w:divBdr>
        </w:div>
        <w:div w:id="866865632">
          <w:marLeft w:val="0"/>
          <w:marRight w:val="0"/>
          <w:marTop w:val="0"/>
          <w:marBottom w:val="0"/>
          <w:divBdr>
            <w:top w:val="none" w:sz="0" w:space="0" w:color="auto"/>
            <w:left w:val="none" w:sz="0" w:space="0" w:color="auto"/>
            <w:bottom w:val="none" w:sz="0" w:space="0" w:color="auto"/>
            <w:right w:val="none" w:sz="0" w:space="0" w:color="auto"/>
          </w:divBdr>
        </w:div>
        <w:div w:id="1708409764">
          <w:marLeft w:val="0"/>
          <w:marRight w:val="0"/>
          <w:marTop w:val="0"/>
          <w:marBottom w:val="0"/>
          <w:divBdr>
            <w:top w:val="single" w:sz="4" w:space="1" w:color="auto"/>
            <w:left w:val="single" w:sz="4" w:space="4" w:color="auto"/>
            <w:bottom w:val="single" w:sz="4" w:space="1" w:color="auto"/>
            <w:right w:val="single" w:sz="4" w:space="0" w:color="auto"/>
          </w:divBdr>
        </w:div>
      </w:divsChild>
    </w:div>
    <w:div w:id="795149103">
      <w:bodyDiv w:val="1"/>
      <w:marLeft w:val="0"/>
      <w:marRight w:val="0"/>
      <w:marTop w:val="0"/>
      <w:marBottom w:val="0"/>
      <w:divBdr>
        <w:top w:val="none" w:sz="0" w:space="0" w:color="auto"/>
        <w:left w:val="none" w:sz="0" w:space="0" w:color="auto"/>
        <w:bottom w:val="none" w:sz="0" w:space="0" w:color="auto"/>
        <w:right w:val="none" w:sz="0" w:space="0" w:color="auto"/>
      </w:divBdr>
    </w:div>
    <w:div w:id="799807888">
      <w:bodyDiv w:val="1"/>
      <w:marLeft w:val="0"/>
      <w:marRight w:val="0"/>
      <w:marTop w:val="0"/>
      <w:marBottom w:val="0"/>
      <w:divBdr>
        <w:top w:val="none" w:sz="0" w:space="0" w:color="auto"/>
        <w:left w:val="none" w:sz="0" w:space="0" w:color="auto"/>
        <w:bottom w:val="none" w:sz="0" w:space="0" w:color="auto"/>
        <w:right w:val="none" w:sz="0" w:space="0" w:color="auto"/>
      </w:divBdr>
    </w:div>
    <w:div w:id="805507409">
      <w:bodyDiv w:val="1"/>
      <w:marLeft w:val="0"/>
      <w:marRight w:val="0"/>
      <w:marTop w:val="0"/>
      <w:marBottom w:val="0"/>
      <w:divBdr>
        <w:top w:val="none" w:sz="0" w:space="0" w:color="auto"/>
        <w:left w:val="none" w:sz="0" w:space="0" w:color="auto"/>
        <w:bottom w:val="none" w:sz="0" w:space="0" w:color="auto"/>
        <w:right w:val="none" w:sz="0" w:space="0" w:color="auto"/>
      </w:divBdr>
    </w:div>
    <w:div w:id="812140146">
      <w:bodyDiv w:val="1"/>
      <w:marLeft w:val="0"/>
      <w:marRight w:val="0"/>
      <w:marTop w:val="0"/>
      <w:marBottom w:val="0"/>
      <w:divBdr>
        <w:top w:val="none" w:sz="0" w:space="0" w:color="auto"/>
        <w:left w:val="none" w:sz="0" w:space="0" w:color="auto"/>
        <w:bottom w:val="none" w:sz="0" w:space="0" w:color="auto"/>
        <w:right w:val="none" w:sz="0" w:space="0" w:color="auto"/>
      </w:divBdr>
    </w:div>
    <w:div w:id="832725440">
      <w:bodyDiv w:val="1"/>
      <w:marLeft w:val="0"/>
      <w:marRight w:val="0"/>
      <w:marTop w:val="0"/>
      <w:marBottom w:val="0"/>
      <w:divBdr>
        <w:top w:val="none" w:sz="0" w:space="0" w:color="auto"/>
        <w:left w:val="none" w:sz="0" w:space="0" w:color="auto"/>
        <w:bottom w:val="none" w:sz="0" w:space="0" w:color="auto"/>
        <w:right w:val="none" w:sz="0" w:space="0" w:color="auto"/>
      </w:divBdr>
    </w:div>
    <w:div w:id="875318077">
      <w:bodyDiv w:val="1"/>
      <w:marLeft w:val="0"/>
      <w:marRight w:val="0"/>
      <w:marTop w:val="0"/>
      <w:marBottom w:val="0"/>
      <w:divBdr>
        <w:top w:val="none" w:sz="0" w:space="0" w:color="auto"/>
        <w:left w:val="none" w:sz="0" w:space="0" w:color="auto"/>
        <w:bottom w:val="none" w:sz="0" w:space="0" w:color="auto"/>
        <w:right w:val="none" w:sz="0" w:space="0" w:color="auto"/>
      </w:divBdr>
    </w:div>
    <w:div w:id="878474252">
      <w:bodyDiv w:val="1"/>
      <w:marLeft w:val="0"/>
      <w:marRight w:val="0"/>
      <w:marTop w:val="0"/>
      <w:marBottom w:val="0"/>
      <w:divBdr>
        <w:top w:val="none" w:sz="0" w:space="0" w:color="auto"/>
        <w:left w:val="none" w:sz="0" w:space="0" w:color="auto"/>
        <w:bottom w:val="none" w:sz="0" w:space="0" w:color="auto"/>
        <w:right w:val="none" w:sz="0" w:space="0" w:color="auto"/>
      </w:divBdr>
    </w:div>
    <w:div w:id="884290622">
      <w:bodyDiv w:val="1"/>
      <w:marLeft w:val="0"/>
      <w:marRight w:val="0"/>
      <w:marTop w:val="0"/>
      <w:marBottom w:val="0"/>
      <w:divBdr>
        <w:top w:val="none" w:sz="0" w:space="0" w:color="auto"/>
        <w:left w:val="none" w:sz="0" w:space="0" w:color="auto"/>
        <w:bottom w:val="none" w:sz="0" w:space="0" w:color="auto"/>
        <w:right w:val="none" w:sz="0" w:space="0" w:color="auto"/>
      </w:divBdr>
    </w:div>
    <w:div w:id="901788598">
      <w:bodyDiv w:val="1"/>
      <w:marLeft w:val="0"/>
      <w:marRight w:val="0"/>
      <w:marTop w:val="0"/>
      <w:marBottom w:val="0"/>
      <w:divBdr>
        <w:top w:val="none" w:sz="0" w:space="0" w:color="auto"/>
        <w:left w:val="none" w:sz="0" w:space="0" w:color="auto"/>
        <w:bottom w:val="none" w:sz="0" w:space="0" w:color="auto"/>
        <w:right w:val="none" w:sz="0" w:space="0" w:color="auto"/>
      </w:divBdr>
    </w:div>
    <w:div w:id="913396224">
      <w:bodyDiv w:val="1"/>
      <w:marLeft w:val="0"/>
      <w:marRight w:val="0"/>
      <w:marTop w:val="0"/>
      <w:marBottom w:val="0"/>
      <w:divBdr>
        <w:top w:val="none" w:sz="0" w:space="0" w:color="auto"/>
        <w:left w:val="none" w:sz="0" w:space="0" w:color="auto"/>
        <w:bottom w:val="none" w:sz="0" w:space="0" w:color="auto"/>
        <w:right w:val="none" w:sz="0" w:space="0" w:color="auto"/>
      </w:divBdr>
    </w:div>
    <w:div w:id="917906767">
      <w:bodyDiv w:val="1"/>
      <w:marLeft w:val="0"/>
      <w:marRight w:val="0"/>
      <w:marTop w:val="0"/>
      <w:marBottom w:val="0"/>
      <w:divBdr>
        <w:top w:val="none" w:sz="0" w:space="0" w:color="auto"/>
        <w:left w:val="none" w:sz="0" w:space="0" w:color="auto"/>
        <w:bottom w:val="none" w:sz="0" w:space="0" w:color="auto"/>
        <w:right w:val="none" w:sz="0" w:space="0" w:color="auto"/>
      </w:divBdr>
    </w:div>
    <w:div w:id="919945414">
      <w:bodyDiv w:val="1"/>
      <w:marLeft w:val="0"/>
      <w:marRight w:val="0"/>
      <w:marTop w:val="0"/>
      <w:marBottom w:val="0"/>
      <w:divBdr>
        <w:top w:val="none" w:sz="0" w:space="0" w:color="auto"/>
        <w:left w:val="none" w:sz="0" w:space="0" w:color="auto"/>
        <w:bottom w:val="none" w:sz="0" w:space="0" w:color="auto"/>
        <w:right w:val="none" w:sz="0" w:space="0" w:color="auto"/>
      </w:divBdr>
    </w:div>
    <w:div w:id="960378180">
      <w:bodyDiv w:val="1"/>
      <w:marLeft w:val="0"/>
      <w:marRight w:val="0"/>
      <w:marTop w:val="0"/>
      <w:marBottom w:val="0"/>
      <w:divBdr>
        <w:top w:val="none" w:sz="0" w:space="0" w:color="auto"/>
        <w:left w:val="none" w:sz="0" w:space="0" w:color="auto"/>
        <w:bottom w:val="none" w:sz="0" w:space="0" w:color="auto"/>
        <w:right w:val="none" w:sz="0" w:space="0" w:color="auto"/>
      </w:divBdr>
    </w:div>
    <w:div w:id="976567783">
      <w:bodyDiv w:val="1"/>
      <w:marLeft w:val="0"/>
      <w:marRight w:val="0"/>
      <w:marTop w:val="0"/>
      <w:marBottom w:val="0"/>
      <w:divBdr>
        <w:top w:val="none" w:sz="0" w:space="0" w:color="auto"/>
        <w:left w:val="none" w:sz="0" w:space="0" w:color="auto"/>
        <w:bottom w:val="none" w:sz="0" w:space="0" w:color="auto"/>
        <w:right w:val="none" w:sz="0" w:space="0" w:color="auto"/>
      </w:divBdr>
    </w:div>
    <w:div w:id="976954237">
      <w:bodyDiv w:val="1"/>
      <w:marLeft w:val="0"/>
      <w:marRight w:val="0"/>
      <w:marTop w:val="0"/>
      <w:marBottom w:val="0"/>
      <w:divBdr>
        <w:top w:val="none" w:sz="0" w:space="0" w:color="auto"/>
        <w:left w:val="none" w:sz="0" w:space="0" w:color="auto"/>
        <w:bottom w:val="none" w:sz="0" w:space="0" w:color="auto"/>
        <w:right w:val="none" w:sz="0" w:space="0" w:color="auto"/>
      </w:divBdr>
    </w:div>
    <w:div w:id="995885386">
      <w:bodyDiv w:val="1"/>
      <w:marLeft w:val="0"/>
      <w:marRight w:val="0"/>
      <w:marTop w:val="0"/>
      <w:marBottom w:val="0"/>
      <w:divBdr>
        <w:top w:val="none" w:sz="0" w:space="0" w:color="auto"/>
        <w:left w:val="none" w:sz="0" w:space="0" w:color="auto"/>
        <w:bottom w:val="none" w:sz="0" w:space="0" w:color="auto"/>
        <w:right w:val="none" w:sz="0" w:space="0" w:color="auto"/>
      </w:divBdr>
    </w:div>
    <w:div w:id="1001422180">
      <w:bodyDiv w:val="1"/>
      <w:marLeft w:val="0"/>
      <w:marRight w:val="0"/>
      <w:marTop w:val="0"/>
      <w:marBottom w:val="0"/>
      <w:divBdr>
        <w:top w:val="none" w:sz="0" w:space="0" w:color="auto"/>
        <w:left w:val="none" w:sz="0" w:space="0" w:color="auto"/>
        <w:bottom w:val="none" w:sz="0" w:space="0" w:color="auto"/>
        <w:right w:val="none" w:sz="0" w:space="0" w:color="auto"/>
      </w:divBdr>
    </w:div>
    <w:div w:id="1018698748">
      <w:bodyDiv w:val="1"/>
      <w:marLeft w:val="0"/>
      <w:marRight w:val="0"/>
      <w:marTop w:val="0"/>
      <w:marBottom w:val="0"/>
      <w:divBdr>
        <w:top w:val="none" w:sz="0" w:space="0" w:color="auto"/>
        <w:left w:val="none" w:sz="0" w:space="0" w:color="auto"/>
        <w:bottom w:val="none" w:sz="0" w:space="0" w:color="auto"/>
        <w:right w:val="none" w:sz="0" w:space="0" w:color="auto"/>
      </w:divBdr>
    </w:div>
    <w:div w:id="1027099678">
      <w:bodyDiv w:val="1"/>
      <w:marLeft w:val="0"/>
      <w:marRight w:val="0"/>
      <w:marTop w:val="0"/>
      <w:marBottom w:val="0"/>
      <w:divBdr>
        <w:top w:val="none" w:sz="0" w:space="0" w:color="auto"/>
        <w:left w:val="none" w:sz="0" w:space="0" w:color="auto"/>
        <w:bottom w:val="none" w:sz="0" w:space="0" w:color="auto"/>
        <w:right w:val="none" w:sz="0" w:space="0" w:color="auto"/>
      </w:divBdr>
    </w:div>
    <w:div w:id="1055392049">
      <w:bodyDiv w:val="1"/>
      <w:marLeft w:val="0"/>
      <w:marRight w:val="0"/>
      <w:marTop w:val="0"/>
      <w:marBottom w:val="0"/>
      <w:divBdr>
        <w:top w:val="none" w:sz="0" w:space="0" w:color="auto"/>
        <w:left w:val="none" w:sz="0" w:space="0" w:color="auto"/>
        <w:bottom w:val="none" w:sz="0" w:space="0" w:color="auto"/>
        <w:right w:val="none" w:sz="0" w:space="0" w:color="auto"/>
      </w:divBdr>
    </w:div>
    <w:div w:id="1059325838">
      <w:bodyDiv w:val="1"/>
      <w:marLeft w:val="0"/>
      <w:marRight w:val="0"/>
      <w:marTop w:val="0"/>
      <w:marBottom w:val="0"/>
      <w:divBdr>
        <w:top w:val="none" w:sz="0" w:space="0" w:color="auto"/>
        <w:left w:val="none" w:sz="0" w:space="0" w:color="auto"/>
        <w:bottom w:val="none" w:sz="0" w:space="0" w:color="auto"/>
        <w:right w:val="none" w:sz="0" w:space="0" w:color="auto"/>
      </w:divBdr>
    </w:div>
    <w:div w:id="1066798083">
      <w:bodyDiv w:val="1"/>
      <w:marLeft w:val="0"/>
      <w:marRight w:val="0"/>
      <w:marTop w:val="0"/>
      <w:marBottom w:val="0"/>
      <w:divBdr>
        <w:top w:val="none" w:sz="0" w:space="0" w:color="auto"/>
        <w:left w:val="none" w:sz="0" w:space="0" w:color="auto"/>
        <w:bottom w:val="none" w:sz="0" w:space="0" w:color="auto"/>
        <w:right w:val="none" w:sz="0" w:space="0" w:color="auto"/>
      </w:divBdr>
    </w:div>
    <w:div w:id="1075666038">
      <w:bodyDiv w:val="1"/>
      <w:marLeft w:val="0"/>
      <w:marRight w:val="0"/>
      <w:marTop w:val="0"/>
      <w:marBottom w:val="0"/>
      <w:divBdr>
        <w:top w:val="none" w:sz="0" w:space="0" w:color="auto"/>
        <w:left w:val="none" w:sz="0" w:space="0" w:color="auto"/>
        <w:bottom w:val="none" w:sz="0" w:space="0" w:color="auto"/>
        <w:right w:val="none" w:sz="0" w:space="0" w:color="auto"/>
      </w:divBdr>
    </w:div>
    <w:div w:id="1085614553">
      <w:bodyDiv w:val="1"/>
      <w:marLeft w:val="0"/>
      <w:marRight w:val="0"/>
      <w:marTop w:val="0"/>
      <w:marBottom w:val="0"/>
      <w:divBdr>
        <w:top w:val="none" w:sz="0" w:space="0" w:color="auto"/>
        <w:left w:val="none" w:sz="0" w:space="0" w:color="auto"/>
        <w:bottom w:val="none" w:sz="0" w:space="0" w:color="auto"/>
        <w:right w:val="none" w:sz="0" w:space="0" w:color="auto"/>
      </w:divBdr>
      <w:divsChild>
        <w:div w:id="1413350135">
          <w:marLeft w:val="0"/>
          <w:marRight w:val="0"/>
          <w:marTop w:val="0"/>
          <w:marBottom w:val="0"/>
          <w:divBdr>
            <w:top w:val="none" w:sz="0" w:space="0" w:color="auto"/>
            <w:left w:val="none" w:sz="0" w:space="0" w:color="auto"/>
            <w:bottom w:val="none" w:sz="0" w:space="0" w:color="auto"/>
            <w:right w:val="none" w:sz="0" w:space="0" w:color="auto"/>
          </w:divBdr>
          <w:divsChild>
            <w:div w:id="9213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89429">
      <w:bodyDiv w:val="1"/>
      <w:marLeft w:val="0"/>
      <w:marRight w:val="0"/>
      <w:marTop w:val="0"/>
      <w:marBottom w:val="0"/>
      <w:divBdr>
        <w:top w:val="none" w:sz="0" w:space="0" w:color="auto"/>
        <w:left w:val="none" w:sz="0" w:space="0" w:color="auto"/>
        <w:bottom w:val="none" w:sz="0" w:space="0" w:color="auto"/>
        <w:right w:val="none" w:sz="0" w:space="0" w:color="auto"/>
      </w:divBdr>
    </w:div>
    <w:div w:id="1105614615">
      <w:bodyDiv w:val="1"/>
      <w:marLeft w:val="0"/>
      <w:marRight w:val="0"/>
      <w:marTop w:val="0"/>
      <w:marBottom w:val="0"/>
      <w:divBdr>
        <w:top w:val="none" w:sz="0" w:space="0" w:color="auto"/>
        <w:left w:val="none" w:sz="0" w:space="0" w:color="auto"/>
        <w:bottom w:val="none" w:sz="0" w:space="0" w:color="auto"/>
        <w:right w:val="none" w:sz="0" w:space="0" w:color="auto"/>
      </w:divBdr>
    </w:div>
    <w:div w:id="1114322811">
      <w:bodyDiv w:val="1"/>
      <w:marLeft w:val="0"/>
      <w:marRight w:val="0"/>
      <w:marTop w:val="0"/>
      <w:marBottom w:val="0"/>
      <w:divBdr>
        <w:top w:val="none" w:sz="0" w:space="0" w:color="auto"/>
        <w:left w:val="none" w:sz="0" w:space="0" w:color="auto"/>
        <w:bottom w:val="none" w:sz="0" w:space="0" w:color="auto"/>
        <w:right w:val="none" w:sz="0" w:space="0" w:color="auto"/>
      </w:divBdr>
    </w:div>
    <w:div w:id="1168984631">
      <w:bodyDiv w:val="1"/>
      <w:marLeft w:val="0"/>
      <w:marRight w:val="0"/>
      <w:marTop w:val="0"/>
      <w:marBottom w:val="0"/>
      <w:divBdr>
        <w:top w:val="none" w:sz="0" w:space="0" w:color="auto"/>
        <w:left w:val="none" w:sz="0" w:space="0" w:color="auto"/>
        <w:bottom w:val="none" w:sz="0" w:space="0" w:color="auto"/>
        <w:right w:val="none" w:sz="0" w:space="0" w:color="auto"/>
      </w:divBdr>
    </w:div>
    <w:div w:id="1173912328">
      <w:bodyDiv w:val="1"/>
      <w:marLeft w:val="0"/>
      <w:marRight w:val="0"/>
      <w:marTop w:val="0"/>
      <w:marBottom w:val="0"/>
      <w:divBdr>
        <w:top w:val="none" w:sz="0" w:space="0" w:color="auto"/>
        <w:left w:val="none" w:sz="0" w:space="0" w:color="auto"/>
        <w:bottom w:val="none" w:sz="0" w:space="0" w:color="auto"/>
        <w:right w:val="none" w:sz="0" w:space="0" w:color="auto"/>
      </w:divBdr>
    </w:div>
    <w:div w:id="1179852947">
      <w:bodyDiv w:val="1"/>
      <w:marLeft w:val="0"/>
      <w:marRight w:val="0"/>
      <w:marTop w:val="0"/>
      <w:marBottom w:val="0"/>
      <w:divBdr>
        <w:top w:val="none" w:sz="0" w:space="0" w:color="auto"/>
        <w:left w:val="none" w:sz="0" w:space="0" w:color="auto"/>
        <w:bottom w:val="none" w:sz="0" w:space="0" w:color="auto"/>
        <w:right w:val="none" w:sz="0" w:space="0" w:color="auto"/>
      </w:divBdr>
    </w:div>
    <w:div w:id="1226524167">
      <w:bodyDiv w:val="1"/>
      <w:marLeft w:val="0"/>
      <w:marRight w:val="0"/>
      <w:marTop w:val="0"/>
      <w:marBottom w:val="0"/>
      <w:divBdr>
        <w:top w:val="none" w:sz="0" w:space="0" w:color="auto"/>
        <w:left w:val="none" w:sz="0" w:space="0" w:color="auto"/>
        <w:bottom w:val="none" w:sz="0" w:space="0" w:color="auto"/>
        <w:right w:val="none" w:sz="0" w:space="0" w:color="auto"/>
      </w:divBdr>
    </w:div>
    <w:div w:id="1258559894">
      <w:bodyDiv w:val="1"/>
      <w:marLeft w:val="0"/>
      <w:marRight w:val="0"/>
      <w:marTop w:val="0"/>
      <w:marBottom w:val="0"/>
      <w:divBdr>
        <w:top w:val="none" w:sz="0" w:space="0" w:color="auto"/>
        <w:left w:val="none" w:sz="0" w:space="0" w:color="auto"/>
        <w:bottom w:val="none" w:sz="0" w:space="0" w:color="auto"/>
        <w:right w:val="none" w:sz="0" w:space="0" w:color="auto"/>
      </w:divBdr>
      <w:divsChild>
        <w:div w:id="1466121657">
          <w:marLeft w:val="0"/>
          <w:marRight w:val="0"/>
          <w:marTop w:val="0"/>
          <w:marBottom w:val="0"/>
          <w:divBdr>
            <w:top w:val="none" w:sz="0" w:space="0" w:color="auto"/>
            <w:left w:val="none" w:sz="0" w:space="0" w:color="auto"/>
            <w:bottom w:val="none" w:sz="0" w:space="0" w:color="auto"/>
            <w:right w:val="none" w:sz="0" w:space="0" w:color="auto"/>
          </w:divBdr>
        </w:div>
      </w:divsChild>
    </w:div>
    <w:div w:id="1270622523">
      <w:bodyDiv w:val="1"/>
      <w:marLeft w:val="0"/>
      <w:marRight w:val="0"/>
      <w:marTop w:val="0"/>
      <w:marBottom w:val="0"/>
      <w:divBdr>
        <w:top w:val="none" w:sz="0" w:space="0" w:color="auto"/>
        <w:left w:val="none" w:sz="0" w:space="0" w:color="auto"/>
        <w:bottom w:val="none" w:sz="0" w:space="0" w:color="auto"/>
        <w:right w:val="none" w:sz="0" w:space="0" w:color="auto"/>
      </w:divBdr>
    </w:div>
    <w:div w:id="1282414884">
      <w:bodyDiv w:val="1"/>
      <w:marLeft w:val="0"/>
      <w:marRight w:val="0"/>
      <w:marTop w:val="0"/>
      <w:marBottom w:val="0"/>
      <w:divBdr>
        <w:top w:val="none" w:sz="0" w:space="0" w:color="auto"/>
        <w:left w:val="none" w:sz="0" w:space="0" w:color="auto"/>
        <w:bottom w:val="none" w:sz="0" w:space="0" w:color="auto"/>
        <w:right w:val="none" w:sz="0" w:space="0" w:color="auto"/>
      </w:divBdr>
    </w:div>
    <w:div w:id="1290093669">
      <w:bodyDiv w:val="1"/>
      <w:marLeft w:val="0"/>
      <w:marRight w:val="0"/>
      <w:marTop w:val="0"/>
      <w:marBottom w:val="0"/>
      <w:divBdr>
        <w:top w:val="none" w:sz="0" w:space="0" w:color="auto"/>
        <w:left w:val="none" w:sz="0" w:space="0" w:color="auto"/>
        <w:bottom w:val="none" w:sz="0" w:space="0" w:color="auto"/>
        <w:right w:val="none" w:sz="0" w:space="0" w:color="auto"/>
      </w:divBdr>
    </w:div>
    <w:div w:id="1328240861">
      <w:bodyDiv w:val="1"/>
      <w:marLeft w:val="0"/>
      <w:marRight w:val="0"/>
      <w:marTop w:val="0"/>
      <w:marBottom w:val="0"/>
      <w:divBdr>
        <w:top w:val="none" w:sz="0" w:space="0" w:color="auto"/>
        <w:left w:val="none" w:sz="0" w:space="0" w:color="auto"/>
        <w:bottom w:val="none" w:sz="0" w:space="0" w:color="auto"/>
        <w:right w:val="none" w:sz="0" w:space="0" w:color="auto"/>
      </w:divBdr>
    </w:div>
    <w:div w:id="1329406202">
      <w:bodyDiv w:val="1"/>
      <w:marLeft w:val="0"/>
      <w:marRight w:val="0"/>
      <w:marTop w:val="0"/>
      <w:marBottom w:val="0"/>
      <w:divBdr>
        <w:top w:val="none" w:sz="0" w:space="0" w:color="auto"/>
        <w:left w:val="none" w:sz="0" w:space="0" w:color="auto"/>
        <w:bottom w:val="none" w:sz="0" w:space="0" w:color="auto"/>
        <w:right w:val="none" w:sz="0" w:space="0" w:color="auto"/>
      </w:divBdr>
    </w:div>
    <w:div w:id="1341926848">
      <w:bodyDiv w:val="1"/>
      <w:marLeft w:val="0"/>
      <w:marRight w:val="0"/>
      <w:marTop w:val="0"/>
      <w:marBottom w:val="0"/>
      <w:divBdr>
        <w:top w:val="none" w:sz="0" w:space="0" w:color="auto"/>
        <w:left w:val="none" w:sz="0" w:space="0" w:color="auto"/>
        <w:bottom w:val="none" w:sz="0" w:space="0" w:color="auto"/>
        <w:right w:val="none" w:sz="0" w:space="0" w:color="auto"/>
      </w:divBdr>
    </w:div>
    <w:div w:id="1343630443">
      <w:bodyDiv w:val="1"/>
      <w:marLeft w:val="0"/>
      <w:marRight w:val="0"/>
      <w:marTop w:val="0"/>
      <w:marBottom w:val="0"/>
      <w:divBdr>
        <w:top w:val="none" w:sz="0" w:space="0" w:color="auto"/>
        <w:left w:val="none" w:sz="0" w:space="0" w:color="auto"/>
        <w:bottom w:val="none" w:sz="0" w:space="0" w:color="auto"/>
        <w:right w:val="none" w:sz="0" w:space="0" w:color="auto"/>
      </w:divBdr>
    </w:div>
    <w:div w:id="1358430574">
      <w:bodyDiv w:val="1"/>
      <w:marLeft w:val="0"/>
      <w:marRight w:val="0"/>
      <w:marTop w:val="0"/>
      <w:marBottom w:val="0"/>
      <w:divBdr>
        <w:top w:val="none" w:sz="0" w:space="0" w:color="auto"/>
        <w:left w:val="none" w:sz="0" w:space="0" w:color="auto"/>
        <w:bottom w:val="none" w:sz="0" w:space="0" w:color="auto"/>
        <w:right w:val="none" w:sz="0" w:space="0" w:color="auto"/>
      </w:divBdr>
    </w:div>
    <w:div w:id="1379083051">
      <w:bodyDiv w:val="1"/>
      <w:marLeft w:val="0"/>
      <w:marRight w:val="0"/>
      <w:marTop w:val="0"/>
      <w:marBottom w:val="0"/>
      <w:divBdr>
        <w:top w:val="none" w:sz="0" w:space="0" w:color="auto"/>
        <w:left w:val="none" w:sz="0" w:space="0" w:color="auto"/>
        <w:bottom w:val="none" w:sz="0" w:space="0" w:color="auto"/>
        <w:right w:val="none" w:sz="0" w:space="0" w:color="auto"/>
      </w:divBdr>
    </w:div>
    <w:div w:id="1389842324">
      <w:bodyDiv w:val="1"/>
      <w:marLeft w:val="0"/>
      <w:marRight w:val="0"/>
      <w:marTop w:val="0"/>
      <w:marBottom w:val="0"/>
      <w:divBdr>
        <w:top w:val="none" w:sz="0" w:space="0" w:color="auto"/>
        <w:left w:val="none" w:sz="0" w:space="0" w:color="auto"/>
        <w:bottom w:val="none" w:sz="0" w:space="0" w:color="auto"/>
        <w:right w:val="none" w:sz="0" w:space="0" w:color="auto"/>
      </w:divBdr>
    </w:div>
    <w:div w:id="1408728499">
      <w:bodyDiv w:val="1"/>
      <w:marLeft w:val="0"/>
      <w:marRight w:val="0"/>
      <w:marTop w:val="0"/>
      <w:marBottom w:val="0"/>
      <w:divBdr>
        <w:top w:val="none" w:sz="0" w:space="0" w:color="auto"/>
        <w:left w:val="none" w:sz="0" w:space="0" w:color="auto"/>
        <w:bottom w:val="none" w:sz="0" w:space="0" w:color="auto"/>
        <w:right w:val="none" w:sz="0" w:space="0" w:color="auto"/>
      </w:divBdr>
    </w:div>
    <w:div w:id="1410227613">
      <w:bodyDiv w:val="1"/>
      <w:marLeft w:val="0"/>
      <w:marRight w:val="0"/>
      <w:marTop w:val="0"/>
      <w:marBottom w:val="0"/>
      <w:divBdr>
        <w:top w:val="none" w:sz="0" w:space="0" w:color="auto"/>
        <w:left w:val="none" w:sz="0" w:space="0" w:color="auto"/>
        <w:bottom w:val="none" w:sz="0" w:space="0" w:color="auto"/>
        <w:right w:val="none" w:sz="0" w:space="0" w:color="auto"/>
      </w:divBdr>
    </w:div>
    <w:div w:id="1438476398">
      <w:bodyDiv w:val="1"/>
      <w:marLeft w:val="0"/>
      <w:marRight w:val="0"/>
      <w:marTop w:val="0"/>
      <w:marBottom w:val="0"/>
      <w:divBdr>
        <w:top w:val="none" w:sz="0" w:space="0" w:color="auto"/>
        <w:left w:val="none" w:sz="0" w:space="0" w:color="auto"/>
        <w:bottom w:val="none" w:sz="0" w:space="0" w:color="auto"/>
        <w:right w:val="none" w:sz="0" w:space="0" w:color="auto"/>
      </w:divBdr>
    </w:div>
    <w:div w:id="1440487296">
      <w:bodyDiv w:val="1"/>
      <w:marLeft w:val="0"/>
      <w:marRight w:val="0"/>
      <w:marTop w:val="0"/>
      <w:marBottom w:val="0"/>
      <w:divBdr>
        <w:top w:val="none" w:sz="0" w:space="0" w:color="auto"/>
        <w:left w:val="none" w:sz="0" w:space="0" w:color="auto"/>
        <w:bottom w:val="none" w:sz="0" w:space="0" w:color="auto"/>
        <w:right w:val="none" w:sz="0" w:space="0" w:color="auto"/>
      </w:divBdr>
    </w:div>
    <w:div w:id="1451391853">
      <w:bodyDiv w:val="1"/>
      <w:marLeft w:val="0"/>
      <w:marRight w:val="0"/>
      <w:marTop w:val="0"/>
      <w:marBottom w:val="0"/>
      <w:divBdr>
        <w:top w:val="none" w:sz="0" w:space="0" w:color="auto"/>
        <w:left w:val="none" w:sz="0" w:space="0" w:color="auto"/>
        <w:bottom w:val="none" w:sz="0" w:space="0" w:color="auto"/>
        <w:right w:val="none" w:sz="0" w:space="0" w:color="auto"/>
      </w:divBdr>
    </w:div>
    <w:div w:id="1455178901">
      <w:bodyDiv w:val="1"/>
      <w:marLeft w:val="0"/>
      <w:marRight w:val="0"/>
      <w:marTop w:val="0"/>
      <w:marBottom w:val="0"/>
      <w:divBdr>
        <w:top w:val="none" w:sz="0" w:space="0" w:color="auto"/>
        <w:left w:val="none" w:sz="0" w:space="0" w:color="auto"/>
        <w:bottom w:val="none" w:sz="0" w:space="0" w:color="auto"/>
        <w:right w:val="none" w:sz="0" w:space="0" w:color="auto"/>
      </w:divBdr>
    </w:div>
    <w:div w:id="1459184483">
      <w:bodyDiv w:val="1"/>
      <w:marLeft w:val="0"/>
      <w:marRight w:val="0"/>
      <w:marTop w:val="0"/>
      <w:marBottom w:val="0"/>
      <w:divBdr>
        <w:top w:val="none" w:sz="0" w:space="0" w:color="auto"/>
        <w:left w:val="none" w:sz="0" w:space="0" w:color="auto"/>
        <w:bottom w:val="none" w:sz="0" w:space="0" w:color="auto"/>
        <w:right w:val="none" w:sz="0" w:space="0" w:color="auto"/>
      </w:divBdr>
    </w:div>
    <w:div w:id="1474829777">
      <w:bodyDiv w:val="1"/>
      <w:marLeft w:val="0"/>
      <w:marRight w:val="0"/>
      <w:marTop w:val="0"/>
      <w:marBottom w:val="0"/>
      <w:divBdr>
        <w:top w:val="none" w:sz="0" w:space="0" w:color="auto"/>
        <w:left w:val="none" w:sz="0" w:space="0" w:color="auto"/>
        <w:bottom w:val="none" w:sz="0" w:space="0" w:color="auto"/>
        <w:right w:val="none" w:sz="0" w:space="0" w:color="auto"/>
      </w:divBdr>
    </w:div>
    <w:div w:id="1485587700">
      <w:bodyDiv w:val="1"/>
      <w:marLeft w:val="0"/>
      <w:marRight w:val="0"/>
      <w:marTop w:val="0"/>
      <w:marBottom w:val="0"/>
      <w:divBdr>
        <w:top w:val="none" w:sz="0" w:space="0" w:color="auto"/>
        <w:left w:val="none" w:sz="0" w:space="0" w:color="auto"/>
        <w:bottom w:val="none" w:sz="0" w:space="0" w:color="auto"/>
        <w:right w:val="none" w:sz="0" w:space="0" w:color="auto"/>
      </w:divBdr>
      <w:divsChild>
        <w:div w:id="384767623">
          <w:marLeft w:val="0"/>
          <w:marRight w:val="0"/>
          <w:marTop w:val="0"/>
          <w:marBottom w:val="0"/>
          <w:divBdr>
            <w:top w:val="none" w:sz="0" w:space="0" w:color="auto"/>
            <w:left w:val="none" w:sz="0" w:space="0" w:color="auto"/>
            <w:bottom w:val="none" w:sz="0" w:space="0" w:color="auto"/>
            <w:right w:val="none" w:sz="0" w:space="0" w:color="auto"/>
          </w:divBdr>
          <w:divsChild>
            <w:div w:id="80735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72355">
      <w:bodyDiv w:val="1"/>
      <w:marLeft w:val="0"/>
      <w:marRight w:val="0"/>
      <w:marTop w:val="0"/>
      <w:marBottom w:val="0"/>
      <w:divBdr>
        <w:top w:val="none" w:sz="0" w:space="0" w:color="auto"/>
        <w:left w:val="none" w:sz="0" w:space="0" w:color="auto"/>
        <w:bottom w:val="none" w:sz="0" w:space="0" w:color="auto"/>
        <w:right w:val="none" w:sz="0" w:space="0" w:color="auto"/>
      </w:divBdr>
    </w:div>
    <w:div w:id="1524392662">
      <w:bodyDiv w:val="1"/>
      <w:marLeft w:val="0"/>
      <w:marRight w:val="0"/>
      <w:marTop w:val="0"/>
      <w:marBottom w:val="0"/>
      <w:divBdr>
        <w:top w:val="none" w:sz="0" w:space="0" w:color="auto"/>
        <w:left w:val="none" w:sz="0" w:space="0" w:color="auto"/>
        <w:bottom w:val="none" w:sz="0" w:space="0" w:color="auto"/>
        <w:right w:val="none" w:sz="0" w:space="0" w:color="auto"/>
      </w:divBdr>
    </w:div>
    <w:div w:id="1541237501">
      <w:bodyDiv w:val="1"/>
      <w:marLeft w:val="0"/>
      <w:marRight w:val="0"/>
      <w:marTop w:val="0"/>
      <w:marBottom w:val="0"/>
      <w:divBdr>
        <w:top w:val="none" w:sz="0" w:space="0" w:color="auto"/>
        <w:left w:val="none" w:sz="0" w:space="0" w:color="auto"/>
        <w:bottom w:val="none" w:sz="0" w:space="0" w:color="auto"/>
        <w:right w:val="none" w:sz="0" w:space="0" w:color="auto"/>
      </w:divBdr>
    </w:div>
    <w:div w:id="1546066301">
      <w:bodyDiv w:val="1"/>
      <w:marLeft w:val="0"/>
      <w:marRight w:val="0"/>
      <w:marTop w:val="0"/>
      <w:marBottom w:val="0"/>
      <w:divBdr>
        <w:top w:val="none" w:sz="0" w:space="0" w:color="auto"/>
        <w:left w:val="none" w:sz="0" w:space="0" w:color="auto"/>
        <w:bottom w:val="none" w:sz="0" w:space="0" w:color="auto"/>
        <w:right w:val="none" w:sz="0" w:space="0" w:color="auto"/>
      </w:divBdr>
    </w:div>
    <w:div w:id="1552107959">
      <w:bodyDiv w:val="1"/>
      <w:marLeft w:val="0"/>
      <w:marRight w:val="0"/>
      <w:marTop w:val="0"/>
      <w:marBottom w:val="0"/>
      <w:divBdr>
        <w:top w:val="none" w:sz="0" w:space="0" w:color="auto"/>
        <w:left w:val="none" w:sz="0" w:space="0" w:color="auto"/>
        <w:bottom w:val="none" w:sz="0" w:space="0" w:color="auto"/>
        <w:right w:val="none" w:sz="0" w:space="0" w:color="auto"/>
      </w:divBdr>
    </w:div>
    <w:div w:id="1571619137">
      <w:bodyDiv w:val="1"/>
      <w:marLeft w:val="0"/>
      <w:marRight w:val="0"/>
      <w:marTop w:val="0"/>
      <w:marBottom w:val="0"/>
      <w:divBdr>
        <w:top w:val="none" w:sz="0" w:space="0" w:color="auto"/>
        <w:left w:val="none" w:sz="0" w:space="0" w:color="auto"/>
        <w:bottom w:val="none" w:sz="0" w:space="0" w:color="auto"/>
        <w:right w:val="none" w:sz="0" w:space="0" w:color="auto"/>
      </w:divBdr>
    </w:div>
    <w:div w:id="1583484362">
      <w:bodyDiv w:val="1"/>
      <w:marLeft w:val="0"/>
      <w:marRight w:val="0"/>
      <w:marTop w:val="0"/>
      <w:marBottom w:val="0"/>
      <w:divBdr>
        <w:top w:val="none" w:sz="0" w:space="0" w:color="auto"/>
        <w:left w:val="none" w:sz="0" w:space="0" w:color="auto"/>
        <w:bottom w:val="none" w:sz="0" w:space="0" w:color="auto"/>
        <w:right w:val="none" w:sz="0" w:space="0" w:color="auto"/>
      </w:divBdr>
    </w:div>
    <w:div w:id="1583643433">
      <w:bodyDiv w:val="1"/>
      <w:marLeft w:val="0"/>
      <w:marRight w:val="0"/>
      <w:marTop w:val="0"/>
      <w:marBottom w:val="0"/>
      <w:divBdr>
        <w:top w:val="none" w:sz="0" w:space="0" w:color="auto"/>
        <w:left w:val="none" w:sz="0" w:space="0" w:color="auto"/>
        <w:bottom w:val="none" w:sz="0" w:space="0" w:color="auto"/>
        <w:right w:val="none" w:sz="0" w:space="0" w:color="auto"/>
      </w:divBdr>
    </w:div>
    <w:div w:id="1591885163">
      <w:bodyDiv w:val="1"/>
      <w:marLeft w:val="0"/>
      <w:marRight w:val="0"/>
      <w:marTop w:val="0"/>
      <w:marBottom w:val="0"/>
      <w:divBdr>
        <w:top w:val="none" w:sz="0" w:space="0" w:color="auto"/>
        <w:left w:val="none" w:sz="0" w:space="0" w:color="auto"/>
        <w:bottom w:val="none" w:sz="0" w:space="0" w:color="auto"/>
        <w:right w:val="none" w:sz="0" w:space="0" w:color="auto"/>
      </w:divBdr>
    </w:div>
    <w:div w:id="1593199693">
      <w:bodyDiv w:val="1"/>
      <w:marLeft w:val="0"/>
      <w:marRight w:val="0"/>
      <w:marTop w:val="0"/>
      <w:marBottom w:val="0"/>
      <w:divBdr>
        <w:top w:val="none" w:sz="0" w:space="0" w:color="auto"/>
        <w:left w:val="none" w:sz="0" w:space="0" w:color="auto"/>
        <w:bottom w:val="none" w:sz="0" w:space="0" w:color="auto"/>
        <w:right w:val="none" w:sz="0" w:space="0" w:color="auto"/>
      </w:divBdr>
    </w:div>
    <w:div w:id="1605453809">
      <w:bodyDiv w:val="1"/>
      <w:marLeft w:val="0"/>
      <w:marRight w:val="0"/>
      <w:marTop w:val="0"/>
      <w:marBottom w:val="0"/>
      <w:divBdr>
        <w:top w:val="none" w:sz="0" w:space="0" w:color="auto"/>
        <w:left w:val="none" w:sz="0" w:space="0" w:color="auto"/>
        <w:bottom w:val="none" w:sz="0" w:space="0" w:color="auto"/>
        <w:right w:val="none" w:sz="0" w:space="0" w:color="auto"/>
      </w:divBdr>
    </w:div>
    <w:div w:id="1611231694">
      <w:bodyDiv w:val="1"/>
      <w:marLeft w:val="0"/>
      <w:marRight w:val="0"/>
      <w:marTop w:val="0"/>
      <w:marBottom w:val="0"/>
      <w:divBdr>
        <w:top w:val="none" w:sz="0" w:space="0" w:color="auto"/>
        <w:left w:val="none" w:sz="0" w:space="0" w:color="auto"/>
        <w:bottom w:val="none" w:sz="0" w:space="0" w:color="auto"/>
        <w:right w:val="none" w:sz="0" w:space="0" w:color="auto"/>
      </w:divBdr>
    </w:div>
    <w:div w:id="1628244802">
      <w:bodyDiv w:val="1"/>
      <w:marLeft w:val="0"/>
      <w:marRight w:val="0"/>
      <w:marTop w:val="0"/>
      <w:marBottom w:val="0"/>
      <w:divBdr>
        <w:top w:val="none" w:sz="0" w:space="0" w:color="auto"/>
        <w:left w:val="none" w:sz="0" w:space="0" w:color="auto"/>
        <w:bottom w:val="none" w:sz="0" w:space="0" w:color="auto"/>
        <w:right w:val="none" w:sz="0" w:space="0" w:color="auto"/>
      </w:divBdr>
      <w:divsChild>
        <w:div w:id="120612587">
          <w:marLeft w:val="0"/>
          <w:marRight w:val="0"/>
          <w:marTop w:val="0"/>
          <w:marBottom w:val="0"/>
          <w:divBdr>
            <w:top w:val="none" w:sz="0" w:space="0" w:color="auto"/>
            <w:left w:val="none" w:sz="0" w:space="0" w:color="auto"/>
            <w:bottom w:val="none" w:sz="0" w:space="0" w:color="auto"/>
            <w:right w:val="none" w:sz="0" w:space="0" w:color="auto"/>
          </w:divBdr>
        </w:div>
        <w:div w:id="1514997072">
          <w:marLeft w:val="0"/>
          <w:marRight w:val="0"/>
          <w:marTop w:val="0"/>
          <w:marBottom w:val="0"/>
          <w:divBdr>
            <w:top w:val="none" w:sz="0" w:space="0" w:color="auto"/>
            <w:left w:val="none" w:sz="0" w:space="0" w:color="auto"/>
            <w:bottom w:val="none" w:sz="0" w:space="0" w:color="auto"/>
            <w:right w:val="none" w:sz="0" w:space="0" w:color="auto"/>
          </w:divBdr>
        </w:div>
      </w:divsChild>
    </w:div>
    <w:div w:id="1634479793">
      <w:bodyDiv w:val="1"/>
      <w:marLeft w:val="0"/>
      <w:marRight w:val="0"/>
      <w:marTop w:val="0"/>
      <w:marBottom w:val="0"/>
      <w:divBdr>
        <w:top w:val="none" w:sz="0" w:space="0" w:color="auto"/>
        <w:left w:val="none" w:sz="0" w:space="0" w:color="auto"/>
        <w:bottom w:val="none" w:sz="0" w:space="0" w:color="auto"/>
        <w:right w:val="none" w:sz="0" w:space="0" w:color="auto"/>
      </w:divBdr>
    </w:div>
    <w:div w:id="1648129529">
      <w:bodyDiv w:val="1"/>
      <w:marLeft w:val="0"/>
      <w:marRight w:val="0"/>
      <w:marTop w:val="0"/>
      <w:marBottom w:val="0"/>
      <w:divBdr>
        <w:top w:val="none" w:sz="0" w:space="0" w:color="auto"/>
        <w:left w:val="none" w:sz="0" w:space="0" w:color="auto"/>
        <w:bottom w:val="none" w:sz="0" w:space="0" w:color="auto"/>
        <w:right w:val="none" w:sz="0" w:space="0" w:color="auto"/>
      </w:divBdr>
    </w:div>
    <w:div w:id="1674257740">
      <w:bodyDiv w:val="1"/>
      <w:marLeft w:val="0"/>
      <w:marRight w:val="0"/>
      <w:marTop w:val="0"/>
      <w:marBottom w:val="0"/>
      <w:divBdr>
        <w:top w:val="none" w:sz="0" w:space="0" w:color="auto"/>
        <w:left w:val="none" w:sz="0" w:space="0" w:color="auto"/>
        <w:bottom w:val="none" w:sz="0" w:space="0" w:color="auto"/>
        <w:right w:val="none" w:sz="0" w:space="0" w:color="auto"/>
      </w:divBdr>
    </w:div>
    <w:div w:id="1750694524">
      <w:bodyDiv w:val="1"/>
      <w:marLeft w:val="0"/>
      <w:marRight w:val="0"/>
      <w:marTop w:val="0"/>
      <w:marBottom w:val="0"/>
      <w:divBdr>
        <w:top w:val="none" w:sz="0" w:space="0" w:color="auto"/>
        <w:left w:val="none" w:sz="0" w:space="0" w:color="auto"/>
        <w:bottom w:val="none" w:sz="0" w:space="0" w:color="auto"/>
        <w:right w:val="none" w:sz="0" w:space="0" w:color="auto"/>
      </w:divBdr>
    </w:div>
    <w:div w:id="1757481240">
      <w:bodyDiv w:val="1"/>
      <w:marLeft w:val="0"/>
      <w:marRight w:val="0"/>
      <w:marTop w:val="0"/>
      <w:marBottom w:val="0"/>
      <w:divBdr>
        <w:top w:val="none" w:sz="0" w:space="0" w:color="auto"/>
        <w:left w:val="none" w:sz="0" w:space="0" w:color="auto"/>
        <w:bottom w:val="none" w:sz="0" w:space="0" w:color="auto"/>
        <w:right w:val="none" w:sz="0" w:space="0" w:color="auto"/>
      </w:divBdr>
    </w:div>
    <w:div w:id="1767847641">
      <w:bodyDiv w:val="1"/>
      <w:marLeft w:val="0"/>
      <w:marRight w:val="0"/>
      <w:marTop w:val="0"/>
      <w:marBottom w:val="0"/>
      <w:divBdr>
        <w:top w:val="none" w:sz="0" w:space="0" w:color="auto"/>
        <w:left w:val="none" w:sz="0" w:space="0" w:color="auto"/>
        <w:bottom w:val="none" w:sz="0" w:space="0" w:color="auto"/>
        <w:right w:val="none" w:sz="0" w:space="0" w:color="auto"/>
      </w:divBdr>
    </w:div>
    <w:div w:id="1807552316">
      <w:bodyDiv w:val="1"/>
      <w:marLeft w:val="0"/>
      <w:marRight w:val="0"/>
      <w:marTop w:val="0"/>
      <w:marBottom w:val="0"/>
      <w:divBdr>
        <w:top w:val="none" w:sz="0" w:space="0" w:color="auto"/>
        <w:left w:val="none" w:sz="0" w:space="0" w:color="auto"/>
        <w:bottom w:val="none" w:sz="0" w:space="0" w:color="auto"/>
        <w:right w:val="none" w:sz="0" w:space="0" w:color="auto"/>
      </w:divBdr>
    </w:div>
    <w:div w:id="1824850126">
      <w:bodyDiv w:val="1"/>
      <w:marLeft w:val="0"/>
      <w:marRight w:val="0"/>
      <w:marTop w:val="0"/>
      <w:marBottom w:val="0"/>
      <w:divBdr>
        <w:top w:val="none" w:sz="0" w:space="0" w:color="auto"/>
        <w:left w:val="none" w:sz="0" w:space="0" w:color="auto"/>
        <w:bottom w:val="none" w:sz="0" w:space="0" w:color="auto"/>
        <w:right w:val="none" w:sz="0" w:space="0" w:color="auto"/>
      </w:divBdr>
    </w:div>
    <w:div w:id="1825077316">
      <w:bodyDiv w:val="1"/>
      <w:marLeft w:val="0"/>
      <w:marRight w:val="0"/>
      <w:marTop w:val="0"/>
      <w:marBottom w:val="0"/>
      <w:divBdr>
        <w:top w:val="none" w:sz="0" w:space="0" w:color="auto"/>
        <w:left w:val="none" w:sz="0" w:space="0" w:color="auto"/>
        <w:bottom w:val="none" w:sz="0" w:space="0" w:color="auto"/>
        <w:right w:val="none" w:sz="0" w:space="0" w:color="auto"/>
      </w:divBdr>
    </w:div>
    <w:div w:id="1834880314">
      <w:bodyDiv w:val="1"/>
      <w:marLeft w:val="0"/>
      <w:marRight w:val="0"/>
      <w:marTop w:val="0"/>
      <w:marBottom w:val="0"/>
      <w:divBdr>
        <w:top w:val="none" w:sz="0" w:space="0" w:color="auto"/>
        <w:left w:val="none" w:sz="0" w:space="0" w:color="auto"/>
        <w:bottom w:val="none" w:sz="0" w:space="0" w:color="auto"/>
        <w:right w:val="none" w:sz="0" w:space="0" w:color="auto"/>
      </w:divBdr>
    </w:div>
    <w:div w:id="1834948861">
      <w:bodyDiv w:val="1"/>
      <w:marLeft w:val="0"/>
      <w:marRight w:val="0"/>
      <w:marTop w:val="0"/>
      <w:marBottom w:val="0"/>
      <w:divBdr>
        <w:top w:val="none" w:sz="0" w:space="0" w:color="auto"/>
        <w:left w:val="none" w:sz="0" w:space="0" w:color="auto"/>
        <w:bottom w:val="none" w:sz="0" w:space="0" w:color="auto"/>
        <w:right w:val="none" w:sz="0" w:space="0" w:color="auto"/>
      </w:divBdr>
    </w:div>
    <w:div w:id="1847592051">
      <w:bodyDiv w:val="1"/>
      <w:marLeft w:val="0"/>
      <w:marRight w:val="0"/>
      <w:marTop w:val="0"/>
      <w:marBottom w:val="0"/>
      <w:divBdr>
        <w:top w:val="none" w:sz="0" w:space="0" w:color="auto"/>
        <w:left w:val="none" w:sz="0" w:space="0" w:color="auto"/>
        <w:bottom w:val="none" w:sz="0" w:space="0" w:color="auto"/>
        <w:right w:val="none" w:sz="0" w:space="0" w:color="auto"/>
      </w:divBdr>
    </w:div>
    <w:div w:id="1881896371">
      <w:bodyDiv w:val="1"/>
      <w:marLeft w:val="0"/>
      <w:marRight w:val="0"/>
      <w:marTop w:val="0"/>
      <w:marBottom w:val="0"/>
      <w:divBdr>
        <w:top w:val="none" w:sz="0" w:space="0" w:color="auto"/>
        <w:left w:val="none" w:sz="0" w:space="0" w:color="auto"/>
        <w:bottom w:val="none" w:sz="0" w:space="0" w:color="auto"/>
        <w:right w:val="none" w:sz="0" w:space="0" w:color="auto"/>
      </w:divBdr>
    </w:div>
    <w:div w:id="1885368879">
      <w:bodyDiv w:val="1"/>
      <w:marLeft w:val="0"/>
      <w:marRight w:val="0"/>
      <w:marTop w:val="0"/>
      <w:marBottom w:val="0"/>
      <w:divBdr>
        <w:top w:val="none" w:sz="0" w:space="0" w:color="auto"/>
        <w:left w:val="none" w:sz="0" w:space="0" w:color="auto"/>
        <w:bottom w:val="none" w:sz="0" w:space="0" w:color="auto"/>
        <w:right w:val="none" w:sz="0" w:space="0" w:color="auto"/>
      </w:divBdr>
    </w:div>
    <w:div w:id="1890333627">
      <w:bodyDiv w:val="1"/>
      <w:marLeft w:val="0"/>
      <w:marRight w:val="0"/>
      <w:marTop w:val="0"/>
      <w:marBottom w:val="0"/>
      <w:divBdr>
        <w:top w:val="none" w:sz="0" w:space="0" w:color="auto"/>
        <w:left w:val="none" w:sz="0" w:space="0" w:color="auto"/>
        <w:bottom w:val="none" w:sz="0" w:space="0" w:color="auto"/>
        <w:right w:val="none" w:sz="0" w:space="0" w:color="auto"/>
      </w:divBdr>
    </w:div>
    <w:div w:id="1894583937">
      <w:bodyDiv w:val="1"/>
      <w:marLeft w:val="0"/>
      <w:marRight w:val="0"/>
      <w:marTop w:val="0"/>
      <w:marBottom w:val="0"/>
      <w:divBdr>
        <w:top w:val="none" w:sz="0" w:space="0" w:color="auto"/>
        <w:left w:val="none" w:sz="0" w:space="0" w:color="auto"/>
        <w:bottom w:val="none" w:sz="0" w:space="0" w:color="auto"/>
        <w:right w:val="none" w:sz="0" w:space="0" w:color="auto"/>
      </w:divBdr>
    </w:div>
    <w:div w:id="1895044623">
      <w:bodyDiv w:val="1"/>
      <w:marLeft w:val="0"/>
      <w:marRight w:val="0"/>
      <w:marTop w:val="0"/>
      <w:marBottom w:val="0"/>
      <w:divBdr>
        <w:top w:val="none" w:sz="0" w:space="0" w:color="auto"/>
        <w:left w:val="none" w:sz="0" w:space="0" w:color="auto"/>
        <w:bottom w:val="none" w:sz="0" w:space="0" w:color="auto"/>
        <w:right w:val="none" w:sz="0" w:space="0" w:color="auto"/>
      </w:divBdr>
      <w:divsChild>
        <w:div w:id="625085483">
          <w:marLeft w:val="0"/>
          <w:marRight w:val="0"/>
          <w:marTop w:val="0"/>
          <w:marBottom w:val="0"/>
          <w:divBdr>
            <w:top w:val="none" w:sz="0" w:space="0" w:color="auto"/>
            <w:left w:val="none" w:sz="0" w:space="0" w:color="auto"/>
            <w:bottom w:val="none" w:sz="0" w:space="0" w:color="auto"/>
            <w:right w:val="none" w:sz="0" w:space="0" w:color="auto"/>
          </w:divBdr>
        </w:div>
      </w:divsChild>
    </w:div>
    <w:div w:id="1903756811">
      <w:bodyDiv w:val="1"/>
      <w:marLeft w:val="0"/>
      <w:marRight w:val="0"/>
      <w:marTop w:val="0"/>
      <w:marBottom w:val="0"/>
      <w:divBdr>
        <w:top w:val="none" w:sz="0" w:space="0" w:color="auto"/>
        <w:left w:val="none" w:sz="0" w:space="0" w:color="auto"/>
        <w:bottom w:val="none" w:sz="0" w:space="0" w:color="auto"/>
        <w:right w:val="none" w:sz="0" w:space="0" w:color="auto"/>
      </w:divBdr>
    </w:div>
    <w:div w:id="1912035028">
      <w:bodyDiv w:val="1"/>
      <w:marLeft w:val="0"/>
      <w:marRight w:val="0"/>
      <w:marTop w:val="0"/>
      <w:marBottom w:val="0"/>
      <w:divBdr>
        <w:top w:val="none" w:sz="0" w:space="0" w:color="auto"/>
        <w:left w:val="none" w:sz="0" w:space="0" w:color="auto"/>
        <w:bottom w:val="none" w:sz="0" w:space="0" w:color="auto"/>
        <w:right w:val="none" w:sz="0" w:space="0" w:color="auto"/>
      </w:divBdr>
    </w:div>
    <w:div w:id="1942031285">
      <w:bodyDiv w:val="1"/>
      <w:marLeft w:val="0"/>
      <w:marRight w:val="0"/>
      <w:marTop w:val="0"/>
      <w:marBottom w:val="0"/>
      <w:divBdr>
        <w:top w:val="none" w:sz="0" w:space="0" w:color="auto"/>
        <w:left w:val="none" w:sz="0" w:space="0" w:color="auto"/>
        <w:bottom w:val="none" w:sz="0" w:space="0" w:color="auto"/>
        <w:right w:val="none" w:sz="0" w:space="0" w:color="auto"/>
      </w:divBdr>
    </w:div>
    <w:div w:id="1943108064">
      <w:bodyDiv w:val="1"/>
      <w:marLeft w:val="0"/>
      <w:marRight w:val="0"/>
      <w:marTop w:val="0"/>
      <w:marBottom w:val="0"/>
      <w:divBdr>
        <w:top w:val="none" w:sz="0" w:space="0" w:color="auto"/>
        <w:left w:val="none" w:sz="0" w:space="0" w:color="auto"/>
        <w:bottom w:val="none" w:sz="0" w:space="0" w:color="auto"/>
        <w:right w:val="none" w:sz="0" w:space="0" w:color="auto"/>
      </w:divBdr>
    </w:div>
    <w:div w:id="1948928928">
      <w:bodyDiv w:val="1"/>
      <w:marLeft w:val="0"/>
      <w:marRight w:val="0"/>
      <w:marTop w:val="0"/>
      <w:marBottom w:val="0"/>
      <w:divBdr>
        <w:top w:val="none" w:sz="0" w:space="0" w:color="auto"/>
        <w:left w:val="none" w:sz="0" w:space="0" w:color="auto"/>
        <w:bottom w:val="none" w:sz="0" w:space="0" w:color="auto"/>
        <w:right w:val="none" w:sz="0" w:space="0" w:color="auto"/>
      </w:divBdr>
    </w:div>
    <w:div w:id="1953514650">
      <w:bodyDiv w:val="1"/>
      <w:marLeft w:val="0"/>
      <w:marRight w:val="0"/>
      <w:marTop w:val="0"/>
      <w:marBottom w:val="0"/>
      <w:divBdr>
        <w:top w:val="none" w:sz="0" w:space="0" w:color="auto"/>
        <w:left w:val="none" w:sz="0" w:space="0" w:color="auto"/>
        <w:bottom w:val="none" w:sz="0" w:space="0" w:color="auto"/>
        <w:right w:val="none" w:sz="0" w:space="0" w:color="auto"/>
      </w:divBdr>
    </w:div>
    <w:div w:id="1966351761">
      <w:bodyDiv w:val="1"/>
      <w:marLeft w:val="0"/>
      <w:marRight w:val="0"/>
      <w:marTop w:val="0"/>
      <w:marBottom w:val="0"/>
      <w:divBdr>
        <w:top w:val="none" w:sz="0" w:space="0" w:color="auto"/>
        <w:left w:val="none" w:sz="0" w:space="0" w:color="auto"/>
        <w:bottom w:val="none" w:sz="0" w:space="0" w:color="auto"/>
        <w:right w:val="none" w:sz="0" w:space="0" w:color="auto"/>
      </w:divBdr>
    </w:div>
    <w:div w:id="1969697034">
      <w:bodyDiv w:val="1"/>
      <w:marLeft w:val="0"/>
      <w:marRight w:val="0"/>
      <w:marTop w:val="0"/>
      <w:marBottom w:val="0"/>
      <w:divBdr>
        <w:top w:val="none" w:sz="0" w:space="0" w:color="auto"/>
        <w:left w:val="none" w:sz="0" w:space="0" w:color="auto"/>
        <w:bottom w:val="none" w:sz="0" w:space="0" w:color="auto"/>
        <w:right w:val="none" w:sz="0" w:space="0" w:color="auto"/>
      </w:divBdr>
    </w:div>
    <w:div w:id="2006399110">
      <w:bodyDiv w:val="1"/>
      <w:marLeft w:val="0"/>
      <w:marRight w:val="0"/>
      <w:marTop w:val="0"/>
      <w:marBottom w:val="0"/>
      <w:divBdr>
        <w:top w:val="none" w:sz="0" w:space="0" w:color="auto"/>
        <w:left w:val="none" w:sz="0" w:space="0" w:color="auto"/>
        <w:bottom w:val="none" w:sz="0" w:space="0" w:color="auto"/>
        <w:right w:val="none" w:sz="0" w:space="0" w:color="auto"/>
      </w:divBdr>
    </w:div>
    <w:div w:id="2013340106">
      <w:bodyDiv w:val="1"/>
      <w:marLeft w:val="0"/>
      <w:marRight w:val="0"/>
      <w:marTop w:val="0"/>
      <w:marBottom w:val="0"/>
      <w:divBdr>
        <w:top w:val="none" w:sz="0" w:space="0" w:color="auto"/>
        <w:left w:val="none" w:sz="0" w:space="0" w:color="auto"/>
        <w:bottom w:val="none" w:sz="0" w:space="0" w:color="auto"/>
        <w:right w:val="none" w:sz="0" w:space="0" w:color="auto"/>
      </w:divBdr>
      <w:divsChild>
        <w:div w:id="2067562068">
          <w:marLeft w:val="0"/>
          <w:marRight w:val="0"/>
          <w:marTop w:val="0"/>
          <w:marBottom w:val="0"/>
          <w:divBdr>
            <w:top w:val="none" w:sz="0" w:space="0" w:color="auto"/>
            <w:left w:val="none" w:sz="0" w:space="0" w:color="auto"/>
            <w:bottom w:val="none" w:sz="0" w:space="0" w:color="auto"/>
            <w:right w:val="none" w:sz="0" w:space="0" w:color="auto"/>
          </w:divBdr>
          <w:divsChild>
            <w:div w:id="60615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2885">
      <w:bodyDiv w:val="1"/>
      <w:marLeft w:val="0"/>
      <w:marRight w:val="0"/>
      <w:marTop w:val="0"/>
      <w:marBottom w:val="0"/>
      <w:divBdr>
        <w:top w:val="none" w:sz="0" w:space="0" w:color="auto"/>
        <w:left w:val="none" w:sz="0" w:space="0" w:color="auto"/>
        <w:bottom w:val="none" w:sz="0" w:space="0" w:color="auto"/>
        <w:right w:val="none" w:sz="0" w:space="0" w:color="auto"/>
      </w:divBdr>
    </w:div>
    <w:div w:id="2036614543">
      <w:bodyDiv w:val="1"/>
      <w:marLeft w:val="0"/>
      <w:marRight w:val="0"/>
      <w:marTop w:val="0"/>
      <w:marBottom w:val="0"/>
      <w:divBdr>
        <w:top w:val="none" w:sz="0" w:space="0" w:color="auto"/>
        <w:left w:val="none" w:sz="0" w:space="0" w:color="auto"/>
        <w:bottom w:val="none" w:sz="0" w:space="0" w:color="auto"/>
        <w:right w:val="none" w:sz="0" w:space="0" w:color="auto"/>
      </w:divBdr>
    </w:div>
    <w:div w:id="2044552412">
      <w:bodyDiv w:val="1"/>
      <w:marLeft w:val="0"/>
      <w:marRight w:val="0"/>
      <w:marTop w:val="0"/>
      <w:marBottom w:val="0"/>
      <w:divBdr>
        <w:top w:val="none" w:sz="0" w:space="0" w:color="auto"/>
        <w:left w:val="none" w:sz="0" w:space="0" w:color="auto"/>
        <w:bottom w:val="none" w:sz="0" w:space="0" w:color="auto"/>
        <w:right w:val="none" w:sz="0" w:space="0" w:color="auto"/>
      </w:divBdr>
    </w:div>
    <w:div w:id="2060352253">
      <w:bodyDiv w:val="1"/>
      <w:marLeft w:val="0"/>
      <w:marRight w:val="0"/>
      <w:marTop w:val="0"/>
      <w:marBottom w:val="0"/>
      <w:divBdr>
        <w:top w:val="none" w:sz="0" w:space="0" w:color="auto"/>
        <w:left w:val="none" w:sz="0" w:space="0" w:color="auto"/>
        <w:bottom w:val="none" w:sz="0" w:space="0" w:color="auto"/>
        <w:right w:val="none" w:sz="0" w:space="0" w:color="auto"/>
      </w:divBdr>
    </w:div>
    <w:div w:id="2074817528">
      <w:bodyDiv w:val="1"/>
      <w:marLeft w:val="0"/>
      <w:marRight w:val="0"/>
      <w:marTop w:val="0"/>
      <w:marBottom w:val="0"/>
      <w:divBdr>
        <w:top w:val="none" w:sz="0" w:space="0" w:color="auto"/>
        <w:left w:val="none" w:sz="0" w:space="0" w:color="auto"/>
        <w:bottom w:val="none" w:sz="0" w:space="0" w:color="auto"/>
        <w:right w:val="none" w:sz="0" w:space="0" w:color="auto"/>
      </w:divBdr>
    </w:div>
    <w:div w:id="2079589604">
      <w:bodyDiv w:val="1"/>
      <w:marLeft w:val="0"/>
      <w:marRight w:val="0"/>
      <w:marTop w:val="0"/>
      <w:marBottom w:val="0"/>
      <w:divBdr>
        <w:top w:val="none" w:sz="0" w:space="0" w:color="auto"/>
        <w:left w:val="none" w:sz="0" w:space="0" w:color="auto"/>
        <w:bottom w:val="none" w:sz="0" w:space="0" w:color="auto"/>
        <w:right w:val="none" w:sz="0" w:space="0" w:color="auto"/>
      </w:divBdr>
    </w:div>
    <w:div w:id="2086369609">
      <w:bodyDiv w:val="1"/>
      <w:marLeft w:val="0"/>
      <w:marRight w:val="0"/>
      <w:marTop w:val="0"/>
      <w:marBottom w:val="0"/>
      <w:divBdr>
        <w:top w:val="none" w:sz="0" w:space="0" w:color="auto"/>
        <w:left w:val="none" w:sz="0" w:space="0" w:color="auto"/>
        <w:bottom w:val="none" w:sz="0" w:space="0" w:color="auto"/>
        <w:right w:val="none" w:sz="0" w:space="0" w:color="auto"/>
      </w:divBdr>
    </w:div>
    <w:div w:id="2105610004">
      <w:bodyDiv w:val="1"/>
      <w:marLeft w:val="0"/>
      <w:marRight w:val="0"/>
      <w:marTop w:val="0"/>
      <w:marBottom w:val="0"/>
      <w:divBdr>
        <w:top w:val="none" w:sz="0" w:space="0" w:color="auto"/>
        <w:left w:val="none" w:sz="0" w:space="0" w:color="auto"/>
        <w:bottom w:val="none" w:sz="0" w:space="0" w:color="auto"/>
        <w:right w:val="none" w:sz="0" w:space="0" w:color="auto"/>
      </w:divBdr>
    </w:div>
    <w:div w:id="2109151600">
      <w:bodyDiv w:val="1"/>
      <w:marLeft w:val="0"/>
      <w:marRight w:val="0"/>
      <w:marTop w:val="0"/>
      <w:marBottom w:val="0"/>
      <w:divBdr>
        <w:top w:val="none" w:sz="0" w:space="0" w:color="auto"/>
        <w:left w:val="none" w:sz="0" w:space="0" w:color="auto"/>
        <w:bottom w:val="none" w:sz="0" w:space="0" w:color="auto"/>
        <w:right w:val="none" w:sz="0" w:space="0" w:color="auto"/>
      </w:divBdr>
    </w:div>
    <w:div w:id="2120026201">
      <w:bodyDiv w:val="1"/>
      <w:marLeft w:val="0"/>
      <w:marRight w:val="0"/>
      <w:marTop w:val="0"/>
      <w:marBottom w:val="0"/>
      <w:divBdr>
        <w:top w:val="none" w:sz="0" w:space="0" w:color="auto"/>
        <w:left w:val="none" w:sz="0" w:space="0" w:color="auto"/>
        <w:bottom w:val="none" w:sz="0" w:space="0" w:color="auto"/>
        <w:right w:val="none" w:sz="0" w:space="0" w:color="auto"/>
      </w:divBdr>
    </w:div>
    <w:div w:id="21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874463915">
          <w:marLeft w:val="0"/>
          <w:marRight w:val="0"/>
          <w:marTop w:val="0"/>
          <w:marBottom w:val="0"/>
          <w:divBdr>
            <w:top w:val="none" w:sz="0" w:space="0" w:color="auto"/>
            <w:left w:val="none" w:sz="0" w:space="0" w:color="auto"/>
            <w:bottom w:val="none" w:sz="0" w:space="0" w:color="auto"/>
            <w:right w:val="none" w:sz="0" w:space="0" w:color="auto"/>
          </w:divBdr>
          <w:divsChild>
            <w:div w:id="415710986">
              <w:marLeft w:val="0"/>
              <w:marRight w:val="0"/>
              <w:marTop w:val="0"/>
              <w:marBottom w:val="0"/>
              <w:divBdr>
                <w:top w:val="none" w:sz="0" w:space="0" w:color="auto"/>
                <w:left w:val="none" w:sz="0" w:space="0" w:color="auto"/>
                <w:bottom w:val="none" w:sz="0" w:space="0" w:color="auto"/>
                <w:right w:val="none" w:sz="0" w:space="0" w:color="auto"/>
              </w:divBdr>
              <w:divsChild>
                <w:div w:id="6329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D4E04-7F61-4C66-B263-86110B220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1463</Words>
  <Characters>8342</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SİRKÜLER</vt:lpstr>
    </vt:vector>
  </TitlesOfParts>
  <Company>As Bağımsız Denetim ve YMM A.Ş.</Company>
  <LinksUpToDate>false</LinksUpToDate>
  <CharactersWithSpaces>9786</CharactersWithSpaces>
  <SharedDoc>false</SharedDoc>
  <HLinks>
    <vt:vector size="6" baseType="variant">
      <vt:variant>
        <vt:i4>3539048</vt:i4>
      </vt:variant>
      <vt:variant>
        <vt:i4>0</vt:i4>
      </vt:variant>
      <vt:variant>
        <vt:i4>0</vt:i4>
      </vt:variant>
      <vt:variant>
        <vt:i4>5</vt:i4>
      </vt:variant>
      <vt:variant>
        <vt:lpwstr>http://www.resmigazete.gov.tr/eskiler/2012/11/20121110-6-1.pdf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SİRKÜLER</dc:title>
  <dc:creator>NEXİATURKİYE</dc:creator>
  <cp:lastModifiedBy>as</cp:lastModifiedBy>
  <cp:revision>2</cp:revision>
  <cp:lastPrinted>2013-01-25T06:10:00Z</cp:lastPrinted>
  <dcterms:created xsi:type="dcterms:W3CDTF">2013-02-21T13:39:00Z</dcterms:created>
  <dcterms:modified xsi:type="dcterms:W3CDTF">2013-02-21T13:39:00Z</dcterms:modified>
</cp:coreProperties>
</file>